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199" w:type="dxa"/>
        <w:tblInd w:w="-1310" w:type="dxa"/>
        <w:tblLayout w:type="fixed"/>
        <w:tblLook w:val="04A0"/>
      </w:tblPr>
      <w:tblGrid>
        <w:gridCol w:w="5671"/>
        <w:gridCol w:w="720"/>
        <w:gridCol w:w="605"/>
        <w:gridCol w:w="605"/>
        <w:gridCol w:w="1614"/>
        <w:gridCol w:w="708"/>
        <w:gridCol w:w="1276"/>
      </w:tblGrid>
      <w:tr w:rsidR="005C7557" w:rsidRPr="00D70B6F" w:rsidTr="00D70B6F">
        <w:trPr>
          <w:trHeight w:val="20"/>
        </w:trPr>
        <w:tc>
          <w:tcPr>
            <w:tcW w:w="5671" w:type="dxa"/>
            <w:tcBorders>
              <w:top w:val="nil"/>
              <w:left w:val="nil"/>
              <w:bottom w:val="nil"/>
              <w:right w:val="nil"/>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p>
        </w:tc>
        <w:tc>
          <w:tcPr>
            <w:tcW w:w="5528" w:type="dxa"/>
            <w:gridSpan w:val="6"/>
            <w:tcBorders>
              <w:top w:val="nil"/>
              <w:left w:val="nil"/>
              <w:bottom w:val="nil"/>
              <w:right w:val="nil"/>
            </w:tcBorders>
            <w:shd w:val="clear" w:color="auto" w:fill="auto"/>
            <w:noWrap/>
            <w:vAlign w:val="bottom"/>
            <w:hideMark/>
          </w:tcPr>
          <w:p w:rsidR="005C7557" w:rsidRPr="00D70B6F" w:rsidRDefault="005C7557" w:rsidP="00D70B6F">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Приложение</w:t>
            </w:r>
            <w:r w:rsidR="00E614B9" w:rsidRPr="00D70B6F">
              <w:rPr>
                <w:rFonts w:ascii="Times New Roman" w:eastAsia="Times New Roman" w:hAnsi="Times New Roman" w:cs="Times New Roman"/>
                <w:sz w:val="24"/>
                <w:szCs w:val="24"/>
                <w:lang w:eastAsia="ru-RU"/>
              </w:rPr>
              <w:t xml:space="preserve"> 6</w:t>
            </w:r>
          </w:p>
        </w:tc>
      </w:tr>
      <w:tr w:rsidR="005C7557" w:rsidRPr="00D70B6F" w:rsidTr="00D70B6F">
        <w:trPr>
          <w:trHeight w:val="20"/>
        </w:trPr>
        <w:tc>
          <w:tcPr>
            <w:tcW w:w="5671" w:type="dxa"/>
            <w:tcBorders>
              <w:top w:val="nil"/>
              <w:left w:val="nil"/>
              <w:bottom w:val="nil"/>
              <w:right w:val="nil"/>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p>
        </w:tc>
        <w:tc>
          <w:tcPr>
            <w:tcW w:w="5528" w:type="dxa"/>
            <w:gridSpan w:val="6"/>
            <w:tcBorders>
              <w:top w:val="nil"/>
              <w:left w:val="nil"/>
              <w:bottom w:val="nil"/>
              <w:right w:val="nil"/>
            </w:tcBorders>
            <w:shd w:val="clear" w:color="auto" w:fill="auto"/>
            <w:noWrap/>
            <w:vAlign w:val="bottom"/>
            <w:hideMark/>
          </w:tcPr>
          <w:p w:rsidR="005C7557" w:rsidRPr="00D70B6F" w:rsidRDefault="005C7557" w:rsidP="00D70B6F">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xml:space="preserve">к </w:t>
            </w:r>
            <w:r w:rsidR="00E614B9" w:rsidRPr="00D70B6F">
              <w:rPr>
                <w:rFonts w:ascii="Times New Roman" w:eastAsia="Times New Roman" w:hAnsi="Times New Roman" w:cs="Times New Roman"/>
                <w:sz w:val="24"/>
                <w:szCs w:val="24"/>
                <w:lang w:eastAsia="ru-RU"/>
              </w:rPr>
              <w:t>Р</w:t>
            </w:r>
            <w:r w:rsidRPr="00D70B6F">
              <w:rPr>
                <w:rFonts w:ascii="Times New Roman" w:eastAsia="Times New Roman" w:hAnsi="Times New Roman" w:cs="Times New Roman"/>
                <w:sz w:val="24"/>
                <w:szCs w:val="24"/>
                <w:lang w:eastAsia="ru-RU"/>
              </w:rPr>
              <w:t>ешению Собрания депутатов</w:t>
            </w:r>
          </w:p>
        </w:tc>
      </w:tr>
      <w:tr w:rsidR="005C7557" w:rsidRPr="00D70B6F" w:rsidTr="00D70B6F">
        <w:trPr>
          <w:trHeight w:val="20"/>
        </w:trPr>
        <w:tc>
          <w:tcPr>
            <w:tcW w:w="5671" w:type="dxa"/>
            <w:tcBorders>
              <w:top w:val="nil"/>
              <w:left w:val="nil"/>
              <w:bottom w:val="nil"/>
              <w:right w:val="nil"/>
            </w:tcBorders>
            <w:shd w:val="clear" w:color="auto" w:fill="auto"/>
            <w:noWrap/>
            <w:vAlign w:val="bottom"/>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p>
        </w:tc>
        <w:tc>
          <w:tcPr>
            <w:tcW w:w="5528" w:type="dxa"/>
            <w:gridSpan w:val="6"/>
            <w:tcBorders>
              <w:top w:val="nil"/>
              <w:left w:val="nil"/>
              <w:bottom w:val="nil"/>
              <w:right w:val="nil"/>
            </w:tcBorders>
            <w:shd w:val="clear" w:color="auto" w:fill="auto"/>
            <w:noWrap/>
            <w:vAlign w:val="bottom"/>
            <w:hideMark/>
          </w:tcPr>
          <w:p w:rsidR="005C7557" w:rsidRPr="00D70B6F" w:rsidRDefault="005C7557" w:rsidP="00D70B6F">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Мясниковского района</w:t>
            </w:r>
          </w:p>
        </w:tc>
      </w:tr>
      <w:tr w:rsidR="005C7557" w:rsidRPr="00D70B6F" w:rsidTr="00D70B6F">
        <w:trPr>
          <w:trHeight w:val="20"/>
        </w:trPr>
        <w:tc>
          <w:tcPr>
            <w:tcW w:w="5671" w:type="dxa"/>
            <w:tcBorders>
              <w:top w:val="nil"/>
              <w:left w:val="nil"/>
              <w:bottom w:val="nil"/>
              <w:right w:val="nil"/>
            </w:tcBorders>
            <w:shd w:val="clear" w:color="auto" w:fill="auto"/>
            <w:noWrap/>
            <w:vAlign w:val="bottom"/>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p>
        </w:tc>
        <w:tc>
          <w:tcPr>
            <w:tcW w:w="5528" w:type="dxa"/>
            <w:gridSpan w:val="6"/>
            <w:tcBorders>
              <w:top w:val="nil"/>
              <w:left w:val="nil"/>
              <w:bottom w:val="nil"/>
              <w:right w:val="nil"/>
            </w:tcBorders>
            <w:shd w:val="clear" w:color="auto" w:fill="auto"/>
            <w:noWrap/>
            <w:vAlign w:val="bottom"/>
            <w:hideMark/>
          </w:tcPr>
          <w:p w:rsidR="005C7557" w:rsidRPr="00D70B6F" w:rsidRDefault="00796991" w:rsidP="00D70B6F">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от 28.03.2016г.  № 63</w:t>
            </w:r>
          </w:p>
        </w:tc>
      </w:tr>
      <w:tr w:rsidR="005C7557" w:rsidRPr="00D70B6F" w:rsidTr="00D70B6F">
        <w:trPr>
          <w:trHeight w:val="20"/>
        </w:trPr>
        <w:tc>
          <w:tcPr>
            <w:tcW w:w="5671" w:type="dxa"/>
            <w:tcBorders>
              <w:top w:val="nil"/>
              <w:left w:val="nil"/>
              <w:bottom w:val="nil"/>
              <w:right w:val="nil"/>
            </w:tcBorders>
            <w:shd w:val="clear" w:color="auto" w:fill="auto"/>
            <w:noWrap/>
            <w:vAlign w:val="bottom"/>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p>
        </w:tc>
        <w:tc>
          <w:tcPr>
            <w:tcW w:w="5528" w:type="dxa"/>
            <w:gridSpan w:val="6"/>
            <w:tcBorders>
              <w:top w:val="nil"/>
              <w:left w:val="nil"/>
              <w:bottom w:val="nil"/>
              <w:right w:val="nil"/>
            </w:tcBorders>
            <w:shd w:val="clear" w:color="auto" w:fill="auto"/>
            <w:noWrap/>
            <w:vAlign w:val="bottom"/>
            <w:hideMark/>
          </w:tcPr>
          <w:p w:rsidR="005C7557" w:rsidRPr="00D70B6F" w:rsidRDefault="005C7557" w:rsidP="00D70B6F">
            <w:pPr>
              <w:spacing w:after="0" w:line="240" w:lineRule="auto"/>
              <w:jc w:val="right"/>
              <w:rPr>
                <w:rFonts w:ascii="Times New Roman" w:eastAsia="Times New Roman" w:hAnsi="Times New Roman" w:cs="Times New Roman"/>
                <w:sz w:val="24"/>
                <w:szCs w:val="24"/>
                <w:lang w:eastAsia="ru-RU"/>
              </w:rPr>
            </w:pPr>
          </w:p>
        </w:tc>
      </w:tr>
      <w:tr w:rsidR="005C7557" w:rsidRPr="00D70B6F" w:rsidTr="00D70B6F">
        <w:trPr>
          <w:trHeight w:val="20"/>
        </w:trPr>
        <w:tc>
          <w:tcPr>
            <w:tcW w:w="5671" w:type="dxa"/>
            <w:tcBorders>
              <w:top w:val="nil"/>
              <w:left w:val="nil"/>
              <w:bottom w:val="nil"/>
              <w:right w:val="nil"/>
            </w:tcBorders>
            <w:shd w:val="clear" w:color="auto" w:fill="auto"/>
            <w:noWrap/>
            <w:vAlign w:val="bottom"/>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p>
        </w:tc>
        <w:tc>
          <w:tcPr>
            <w:tcW w:w="5528" w:type="dxa"/>
            <w:gridSpan w:val="6"/>
            <w:tcBorders>
              <w:top w:val="nil"/>
              <w:left w:val="nil"/>
              <w:bottom w:val="nil"/>
              <w:right w:val="nil"/>
            </w:tcBorders>
            <w:shd w:val="clear" w:color="auto" w:fill="auto"/>
            <w:noWrap/>
            <w:vAlign w:val="bottom"/>
            <w:hideMark/>
          </w:tcPr>
          <w:p w:rsidR="005C7557" w:rsidRPr="00D70B6F" w:rsidRDefault="005C7557" w:rsidP="00D70B6F">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Приложение</w:t>
            </w:r>
            <w:r w:rsidR="00E614B9" w:rsidRPr="00D70B6F">
              <w:rPr>
                <w:rFonts w:ascii="Times New Roman" w:eastAsia="Times New Roman" w:hAnsi="Times New Roman" w:cs="Times New Roman"/>
                <w:sz w:val="24"/>
                <w:szCs w:val="24"/>
                <w:lang w:eastAsia="ru-RU"/>
              </w:rPr>
              <w:t xml:space="preserve"> 9</w:t>
            </w:r>
          </w:p>
        </w:tc>
      </w:tr>
      <w:tr w:rsidR="005C7557" w:rsidRPr="00D70B6F" w:rsidTr="00D70B6F">
        <w:trPr>
          <w:trHeight w:val="20"/>
        </w:trPr>
        <w:tc>
          <w:tcPr>
            <w:tcW w:w="5671" w:type="dxa"/>
            <w:tcBorders>
              <w:top w:val="nil"/>
              <w:left w:val="nil"/>
              <w:bottom w:val="nil"/>
              <w:right w:val="nil"/>
            </w:tcBorders>
            <w:shd w:val="clear" w:color="auto" w:fill="auto"/>
            <w:noWrap/>
            <w:vAlign w:val="bottom"/>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p>
        </w:tc>
        <w:tc>
          <w:tcPr>
            <w:tcW w:w="5528" w:type="dxa"/>
            <w:gridSpan w:val="6"/>
            <w:tcBorders>
              <w:top w:val="nil"/>
              <w:left w:val="nil"/>
              <w:bottom w:val="nil"/>
              <w:right w:val="nil"/>
            </w:tcBorders>
            <w:shd w:val="clear" w:color="auto" w:fill="auto"/>
            <w:noWrap/>
            <w:vAlign w:val="bottom"/>
            <w:hideMark/>
          </w:tcPr>
          <w:p w:rsidR="005C7557" w:rsidRPr="00D70B6F" w:rsidRDefault="005C7557" w:rsidP="00D70B6F">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xml:space="preserve">к </w:t>
            </w:r>
            <w:r w:rsidR="00E614B9" w:rsidRPr="00D70B6F">
              <w:rPr>
                <w:rFonts w:ascii="Times New Roman" w:eastAsia="Times New Roman" w:hAnsi="Times New Roman" w:cs="Times New Roman"/>
                <w:sz w:val="24"/>
                <w:szCs w:val="24"/>
                <w:lang w:eastAsia="ru-RU"/>
              </w:rPr>
              <w:t>Р</w:t>
            </w:r>
            <w:r w:rsidRPr="00D70B6F">
              <w:rPr>
                <w:rFonts w:ascii="Times New Roman" w:eastAsia="Times New Roman" w:hAnsi="Times New Roman" w:cs="Times New Roman"/>
                <w:sz w:val="24"/>
                <w:szCs w:val="24"/>
                <w:lang w:eastAsia="ru-RU"/>
              </w:rPr>
              <w:t>ешению Собрания депутатов</w:t>
            </w:r>
          </w:p>
        </w:tc>
      </w:tr>
      <w:tr w:rsidR="005C7557" w:rsidRPr="00D70B6F" w:rsidTr="00D70B6F">
        <w:trPr>
          <w:trHeight w:val="20"/>
        </w:trPr>
        <w:tc>
          <w:tcPr>
            <w:tcW w:w="5671" w:type="dxa"/>
            <w:tcBorders>
              <w:top w:val="nil"/>
              <w:left w:val="nil"/>
              <w:bottom w:val="nil"/>
              <w:right w:val="nil"/>
            </w:tcBorders>
            <w:shd w:val="clear" w:color="auto" w:fill="auto"/>
            <w:noWrap/>
            <w:vAlign w:val="bottom"/>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p>
        </w:tc>
        <w:tc>
          <w:tcPr>
            <w:tcW w:w="5528" w:type="dxa"/>
            <w:gridSpan w:val="6"/>
            <w:tcBorders>
              <w:top w:val="nil"/>
              <w:left w:val="nil"/>
              <w:bottom w:val="nil"/>
              <w:right w:val="nil"/>
            </w:tcBorders>
            <w:shd w:val="clear" w:color="auto" w:fill="auto"/>
            <w:noWrap/>
            <w:vAlign w:val="bottom"/>
            <w:hideMark/>
          </w:tcPr>
          <w:p w:rsidR="005C7557" w:rsidRPr="00D70B6F" w:rsidRDefault="005C7557" w:rsidP="00D70B6F">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Мясниковского района</w:t>
            </w:r>
          </w:p>
        </w:tc>
      </w:tr>
      <w:tr w:rsidR="005C7557" w:rsidRPr="00D70B6F" w:rsidTr="00D70B6F">
        <w:trPr>
          <w:trHeight w:val="20"/>
        </w:trPr>
        <w:tc>
          <w:tcPr>
            <w:tcW w:w="5671" w:type="dxa"/>
            <w:tcBorders>
              <w:top w:val="nil"/>
              <w:left w:val="nil"/>
              <w:bottom w:val="nil"/>
              <w:right w:val="nil"/>
            </w:tcBorders>
            <w:shd w:val="clear" w:color="auto" w:fill="auto"/>
            <w:noWrap/>
            <w:vAlign w:val="bottom"/>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p>
        </w:tc>
        <w:tc>
          <w:tcPr>
            <w:tcW w:w="5528" w:type="dxa"/>
            <w:gridSpan w:val="6"/>
            <w:tcBorders>
              <w:top w:val="nil"/>
              <w:left w:val="nil"/>
              <w:bottom w:val="nil"/>
              <w:right w:val="nil"/>
            </w:tcBorders>
            <w:shd w:val="clear" w:color="auto" w:fill="auto"/>
            <w:noWrap/>
            <w:vAlign w:val="bottom"/>
            <w:hideMark/>
          </w:tcPr>
          <w:p w:rsidR="005C7557" w:rsidRPr="00D70B6F" w:rsidRDefault="005C7557" w:rsidP="00D70B6F">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«О бюджете Мясниковского района на 2016 год»</w:t>
            </w:r>
          </w:p>
        </w:tc>
      </w:tr>
      <w:tr w:rsidR="005C7557" w:rsidRPr="00D70B6F" w:rsidTr="00D70B6F">
        <w:trPr>
          <w:trHeight w:val="20"/>
        </w:trPr>
        <w:tc>
          <w:tcPr>
            <w:tcW w:w="5671" w:type="dxa"/>
            <w:tcBorders>
              <w:top w:val="nil"/>
              <w:left w:val="nil"/>
              <w:bottom w:val="nil"/>
              <w:right w:val="nil"/>
            </w:tcBorders>
            <w:shd w:val="clear" w:color="auto" w:fill="auto"/>
            <w:noWrap/>
            <w:vAlign w:val="bottom"/>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p>
        </w:tc>
        <w:tc>
          <w:tcPr>
            <w:tcW w:w="5528" w:type="dxa"/>
            <w:gridSpan w:val="6"/>
            <w:tcBorders>
              <w:top w:val="nil"/>
              <w:left w:val="nil"/>
              <w:bottom w:val="nil"/>
              <w:right w:val="nil"/>
            </w:tcBorders>
            <w:shd w:val="clear" w:color="auto" w:fill="auto"/>
            <w:noWrap/>
            <w:vAlign w:val="bottom"/>
            <w:hideMark/>
          </w:tcPr>
          <w:p w:rsidR="005C7557" w:rsidRPr="00D70B6F" w:rsidRDefault="005C7557" w:rsidP="00D70B6F">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от 25.12.2015 г № 50</w:t>
            </w:r>
          </w:p>
        </w:tc>
      </w:tr>
      <w:tr w:rsidR="005C7557" w:rsidRPr="00D70B6F" w:rsidTr="00D70B6F">
        <w:trPr>
          <w:trHeight w:val="20"/>
        </w:trPr>
        <w:tc>
          <w:tcPr>
            <w:tcW w:w="5671" w:type="dxa"/>
            <w:tcBorders>
              <w:top w:val="nil"/>
              <w:left w:val="nil"/>
              <w:bottom w:val="nil"/>
              <w:right w:val="nil"/>
            </w:tcBorders>
            <w:shd w:val="clear" w:color="auto" w:fill="auto"/>
            <w:noWrap/>
            <w:vAlign w:val="bottom"/>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p>
        </w:tc>
        <w:tc>
          <w:tcPr>
            <w:tcW w:w="5528" w:type="dxa"/>
            <w:gridSpan w:val="6"/>
            <w:tcBorders>
              <w:top w:val="nil"/>
              <w:left w:val="nil"/>
              <w:bottom w:val="nil"/>
              <w:right w:val="nil"/>
            </w:tcBorders>
            <w:shd w:val="clear" w:color="auto" w:fill="auto"/>
            <w:noWrap/>
            <w:vAlign w:val="bottom"/>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p>
        </w:tc>
      </w:tr>
      <w:tr w:rsidR="005C7557" w:rsidRPr="00D70B6F" w:rsidTr="00D70B6F">
        <w:trPr>
          <w:trHeight w:val="20"/>
        </w:trPr>
        <w:tc>
          <w:tcPr>
            <w:tcW w:w="11199" w:type="dxa"/>
            <w:gridSpan w:val="7"/>
            <w:tcBorders>
              <w:top w:val="nil"/>
              <w:left w:val="nil"/>
              <w:bottom w:val="nil"/>
              <w:right w:val="nil"/>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b/>
                <w:bCs/>
                <w:sz w:val="24"/>
                <w:szCs w:val="24"/>
                <w:lang w:eastAsia="ru-RU"/>
              </w:rPr>
            </w:pPr>
            <w:r w:rsidRPr="00D70B6F">
              <w:rPr>
                <w:rFonts w:ascii="Times New Roman" w:eastAsia="Times New Roman" w:hAnsi="Times New Roman" w:cs="Times New Roman"/>
                <w:b/>
                <w:bCs/>
                <w:sz w:val="24"/>
                <w:szCs w:val="24"/>
                <w:lang w:eastAsia="ru-RU"/>
              </w:rPr>
              <w:t>Ведомственная структура расходов бюджета Мясниковского района</w:t>
            </w:r>
          </w:p>
        </w:tc>
      </w:tr>
      <w:tr w:rsidR="005C7557" w:rsidRPr="00D70B6F" w:rsidTr="00D70B6F">
        <w:trPr>
          <w:trHeight w:val="20"/>
        </w:trPr>
        <w:tc>
          <w:tcPr>
            <w:tcW w:w="11199" w:type="dxa"/>
            <w:gridSpan w:val="7"/>
            <w:tcBorders>
              <w:top w:val="nil"/>
              <w:left w:val="nil"/>
              <w:bottom w:val="nil"/>
              <w:right w:val="nil"/>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b/>
                <w:bCs/>
                <w:sz w:val="24"/>
                <w:szCs w:val="24"/>
                <w:lang w:eastAsia="ru-RU"/>
              </w:rPr>
            </w:pPr>
            <w:r w:rsidRPr="00D70B6F">
              <w:rPr>
                <w:rFonts w:ascii="Times New Roman" w:eastAsia="Times New Roman" w:hAnsi="Times New Roman" w:cs="Times New Roman"/>
                <w:b/>
                <w:bCs/>
                <w:sz w:val="24"/>
                <w:szCs w:val="24"/>
                <w:lang w:eastAsia="ru-RU"/>
              </w:rPr>
              <w:t xml:space="preserve"> на 2016 год</w:t>
            </w:r>
          </w:p>
        </w:tc>
      </w:tr>
      <w:tr w:rsidR="005C7557" w:rsidRPr="00D70B6F" w:rsidTr="00D70B6F">
        <w:trPr>
          <w:trHeight w:val="20"/>
        </w:trPr>
        <w:tc>
          <w:tcPr>
            <w:tcW w:w="5671" w:type="dxa"/>
            <w:tcBorders>
              <w:top w:val="nil"/>
              <w:left w:val="nil"/>
              <w:bottom w:val="nil"/>
              <w:right w:val="nil"/>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p>
        </w:tc>
        <w:tc>
          <w:tcPr>
            <w:tcW w:w="720" w:type="dxa"/>
            <w:tcBorders>
              <w:top w:val="nil"/>
              <w:left w:val="nil"/>
              <w:bottom w:val="nil"/>
              <w:right w:val="nil"/>
            </w:tcBorders>
            <w:shd w:val="clear" w:color="auto" w:fill="auto"/>
            <w:noWrap/>
            <w:vAlign w:val="bottom"/>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p>
        </w:tc>
        <w:tc>
          <w:tcPr>
            <w:tcW w:w="605" w:type="dxa"/>
            <w:tcBorders>
              <w:top w:val="nil"/>
              <w:left w:val="nil"/>
              <w:bottom w:val="nil"/>
              <w:right w:val="nil"/>
            </w:tcBorders>
            <w:shd w:val="clear" w:color="auto" w:fill="auto"/>
            <w:noWrap/>
            <w:vAlign w:val="bottom"/>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p>
        </w:tc>
        <w:tc>
          <w:tcPr>
            <w:tcW w:w="605" w:type="dxa"/>
            <w:tcBorders>
              <w:top w:val="nil"/>
              <w:left w:val="nil"/>
              <w:bottom w:val="nil"/>
              <w:right w:val="nil"/>
            </w:tcBorders>
            <w:shd w:val="clear" w:color="auto" w:fill="auto"/>
            <w:noWrap/>
            <w:vAlign w:val="bottom"/>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p>
        </w:tc>
        <w:tc>
          <w:tcPr>
            <w:tcW w:w="1614" w:type="dxa"/>
            <w:tcBorders>
              <w:top w:val="nil"/>
              <w:left w:val="nil"/>
              <w:bottom w:val="nil"/>
              <w:right w:val="nil"/>
            </w:tcBorders>
            <w:shd w:val="clear" w:color="auto" w:fill="auto"/>
            <w:noWrap/>
            <w:vAlign w:val="bottom"/>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p>
        </w:tc>
        <w:tc>
          <w:tcPr>
            <w:tcW w:w="708" w:type="dxa"/>
            <w:tcBorders>
              <w:top w:val="nil"/>
              <w:left w:val="nil"/>
              <w:bottom w:val="nil"/>
              <w:right w:val="nil"/>
            </w:tcBorders>
            <w:shd w:val="clear" w:color="auto" w:fill="auto"/>
            <w:noWrap/>
            <w:vAlign w:val="bottom"/>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p>
        </w:tc>
        <w:tc>
          <w:tcPr>
            <w:tcW w:w="1276" w:type="dxa"/>
            <w:tcBorders>
              <w:top w:val="nil"/>
              <w:left w:val="nil"/>
              <w:bottom w:val="nil"/>
              <w:right w:val="nil"/>
            </w:tcBorders>
            <w:shd w:val="clear" w:color="auto" w:fill="auto"/>
            <w:noWrap/>
            <w:vAlign w:val="bottom"/>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p>
        </w:tc>
      </w:tr>
      <w:tr w:rsidR="005C7557" w:rsidRPr="00D70B6F" w:rsidTr="00D70B6F">
        <w:trPr>
          <w:trHeight w:val="20"/>
        </w:trPr>
        <w:tc>
          <w:tcPr>
            <w:tcW w:w="5671" w:type="dxa"/>
            <w:tcBorders>
              <w:top w:val="nil"/>
              <w:left w:val="nil"/>
              <w:bottom w:val="nil"/>
              <w:right w:val="nil"/>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p>
        </w:tc>
        <w:tc>
          <w:tcPr>
            <w:tcW w:w="720" w:type="dxa"/>
            <w:tcBorders>
              <w:top w:val="nil"/>
              <w:left w:val="nil"/>
              <w:bottom w:val="nil"/>
              <w:right w:val="nil"/>
            </w:tcBorders>
            <w:shd w:val="clear" w:color="auto" w:fill="auto"/>
            <w:noWrap/>
            <w:vAlign w:val="bottom"/>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p>
        </w:tc>
        <w:tc>
          <w:tcPr>
            <w:tcW w:w="605" w:type="dxa"/>
            <w:tcBorders>
              <w:top w:val="nil"/>
              <w:left w:val="nil"/>
              <w:bottom w:val="nil"/>
              <w:right w:val="nil"/>
            </w:tcBorders>
            <w:shd w:val="clear" w:color="auto" w:fill="auto"/>
            <w:noWrap/>
            <w:vAlign w:val="bottom"/>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p>
        </w:tc>
        <w:tc>
          <w:tcPr>
            <w:tcW w:w="605" w:type="dxa"/>
            <w:tcBorders>
              <w:top w:val="nil"/>
              <w:left w:val="nil"/>
              <w:bottom w:val="nil"/>
              <w:right w:val="nil"/>
            </w:tcBorders>
            <w:shd w:val="clear" w:color="auto" w:fill="auto"/>
            <w:noWrap/>
            <w:vAlign w:val="bottom"/>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p>
        </w:tc>
        <w:tc>
          <w:tcPr>
            <w:tcW w:w="3598" w:type="dxa"/>
            <w:gridSpan w:val="3"/>
            <w:tcBorders>
              <w:top w:val="nil"/>
              <w:left w:val="nil"/>
              <w:bottom w:val="nil"/>
              <w:right w:val="nil"/>
            </w:tcBorders>
            <w:shd w:val="clear" w:color="auto" w:fill="auto"/>
            <w:noWrap/>
            <w:vAlign w:val="bottom"/>
            <w:hideMark/>
          </w:tcPr>
          <w:p w:rsidR="005C7557" w:rsidRPr="00D70B6F" w:rsidRDefault="005C7557" w:rsidP="005C7557">
            <w:pPr>
              <w:spacing w:after="0" w:line="240" w:lineRule="auto"/>
              <w:jc w:val="right"/>
              <w:rPr>
                <w:rFonts w:ascii="Times New Roman" w:eastAsia="Times New Roman" w:hAnsi="Times New Roman" w:cs="Times New Roman"/>
                <w:b/>
                <w:bCs/>
                <w:sz w:val="24"/>
                <w:szCs w:val="24"/>
                <w:lang w:eastAsia="ru-RU"/>
              </w:rPr>
            </w:pPr>
            <w:r w:rsidRPr="00D70B6F">
              <w:rPr>
                <w:rFonts w:ascii="Times New Roman" w:eastAsia="Times New Roman" w:hAnsi="Times New Roman" w:cs="Times New Roman"/>
                <w:b/>
                <w:bCs/>
                <w:sz w:val="24"/>
                <w:szCs w:val="24"/>
                <w:lang w:eastAsia="ru-RU"/>
              </w:rPr>
              <w:t>(тыс. рублей)</w:t>
            </w:r>
          </w:p>
        </w:tc>
      </w:tr>
      <w:tr w:rsidR="005C7557" w:rsidRPr="00D70B6F" w:rsidTr="00D70B6F">
        <w:trPr>
          <w:trHeight w:val="20"/>
        </w:trPr>
        <w:tc>
          <w:tcPr>
            <w:tcW w:w="56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C7557" w:rsidRPr="00D70B6F" w:rsidRDefault="005C7557" w:rsidP="005C7557">
            <w:pPr>
              <w:spacing w:after="0" w:line="240" w:lineRule="auto"/>
              <w:jc w:val="center"/>
              <w:rPr>
                <w:rFonts w:ascii="Times New Roman" w:eastAsia="Times New Roman" w:hAnsi="Times New Roman" w:cs="Times New Roman"/>
                <w:b/>
                <w:bCs/>
                <w:color w:val="000000"/>
                <w:sz w:val="24"/>
                <w:szCs w:val="24"/>
                <w:lang w:eastAsia="ru-RU"/>
              </w:rPr>
            </w:pPr>
            <w:r w:rsidRPr="00D70B6F">
              <w:rPr>
                <w:rFonts w:ascii="Times New Roman" w:eastAsia="Times New Roman" w:hAnsi="Times New Roman" w:cs="Times New Roman"/>
                <w:b/>
                <w:bCs/>
                <w:color w:val="000000"/>
                <w:sz w:val="24"/>
                <w:szCs w:val="24"/>
                <w:lang w:eastAsia="ru-RU"/>
              </w:rPr>
              <w:t>Наименование</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rsidR="005C7557" w:rsidRPr="00D70B6F" w:rsidRDefault="005C7557" w:rsidP="005C7557">
            <w:pPr>
              <w:spacing w:after="0" w:line="240" w:lineRule="auto"/>
              <w:jc w:val="center"/>
              <w:rPr>
                <w:rFonts w:ascii="Times New Roman" w:eastAsia="Times New Roman" w:hAnsi="Times New Roman" w:cs="Times New Roman"/>
                <w:b/>
                <w:bCs/>
                <w:color w:val="000000"/>
                <w:sz w:val="24"/>
                <w:szCs w:val="24"/>
                <w:lang w:eastAsia="ru-RU"/>
              </w:rPr>
            </w:pPr>
            <w:r w:rsidRPr="00D70B6F">
              <w:rPr>
                <w:rFonts w:ascii="Times New Roman" w:eastAsia="Times New Roman" w:hAnsi="Times New Roman" w:cs="Times New Roman"/>
                <w:b/>
                <w:bCs/>
                <w:color w:val="000000"/>
                <w:sz w:val="24"/>
                <w:szCs w:val="24"/>
                <w:lang w:eastAsia="ru-RU"/>
              </w:rPr>
              <w:t>Мин</w:t>
            </w:r>
          </w:p>
        </w:tc>
        <w:tc>
          <w:tcPr>
            <w:tcW w:w="605" w:type="dxa"/>
            <w:tcBorders>
              <w:top w:val="single" w:sz="4" w:space="0" w:color="auto"/>
              <w:left w:val="nil"/>
              <w:bottom w:val="single" w:sz="4" w:space="0" w:color="auto"/>
              <w:right w:val="single" w:sz="4" w:space="0" w:color="auto"/>
            </w:tcBorders>
            <w:shd w:val="clear" w:color="auto" w:fill="auto"/>
            <w:noWrap/>
            <w:vAlign w:val="bottom"/>
            <w:hideMark/>
          </w:tcPr>
          <w:p w:rsidR="005C7557" w:rsidRPr="00D70B6F" w:rsidRDefault="005C7557" w:rsidP="005C7557">
            <w:pPr>
              <w:spacing w:after="0" w:line="240" w:lineRule="auto"/>
              <w:jc w:val="center"/>
              <w:rPr>
                <w:rFonts w:ascii="Times New Roman" w:eastAsia="Times New Roman" w:hAnsi="Times New Roman" w:cs="Times New Roman"/>
                <w:b/>
                <w:bCs/>
                <w:color w:val="000000"/>
                <w:sz w:val="24"/>
                <w:szCs w:val="24"/>
                <w:lang w:eastAsia="ru-RU"/>
              </w:rPr>
            </w:pPr>
            <w:r w:rsidRPr="00D70B6F">
              <w:rPr>
                <w:rFonts w:ascii="Times New Roman" w:eastAsia="Times New Roman" w:hAnsi="Times New Roman" w:cs="Times New Roman"/>
                <w:b/>
                <w:bCs/>
                <w:color w:val="000000"/>
                <w:sz w:val="24"/>
                <w:szCs w:val="24"/>
                <w:lang w:eastAsia="ru-RU"/>
              </w:rPr>
              <w:t>Рз</w:t>
            </w:r>
          </w:p>
        </w:tc>
        <w:tc>
          <w:tcPr>
            <w:tcW w:w="605" w:type="dxa"/>
            <w:tcBorders>
              <w:top w:val="single" w:sz="4" w:space="0" w:color="auto"/>
              <w:left w:val="nil"/>
              <w:bottom w:val="single" w:sz="4" w:space="0" w:color="auto"/>
              <w:right w:val="single" w:sz="4" w:space="0" w:color="auto"/>
            </w:tcBorders>
            <w:shd w:val="clear" w:color="auto" w:fill="auto"/>
            <w:noWrap/>
            <w:vAlign w:val="bottom"/>
            <w:hideMark/>
          </w:tcPr>
          <w:p w:rsidR="005C7557" w:rsidRPr="00D70B6F" w:rsidRDefault="005C7557" w:rsidP="005C7557">
            <w:pPr>
              <w:spacing w:after="0" w:line="240" w:lineRule="auto"/>
              <w:jc w:val="center"/>
              <w:rPr>
                <w:rFonts w:ascii="Times New Roman" w:eastAsia="Times New Roman" w:hAnsi="Times New Roman" w:cs="Times New Roman"/>
                <w:b/>
                <w:bCs/>
                <w:color w:val="000000"/>
                <w:sz w:val="24"/>
                <w:szCs w:val="24"/>
                <w:lang w:eastAsia="ru-RU"/>
              </w:rPr>
            </w:pPr>
            <w:r w:rsidRPr="00D70B6F">
              <w:rPr>
                <w:rFonts w:ascii="Times New Roman" w:eastAsia="Times New Roman" w:hAnsi="Times New Roman" w:cs="Times New Roman"/>
                <w:b/>
                <w:bCs/>
                <w:color w:val="000000"/>
                <w:sz w:val="24"/>
                <w:szCs w:val="24"/>
                <w:lang w:eastAsia="ru-RU"/>
              </w:rPr>
              <w:t>ПР</w:t>
            </w:r>
          </w:p>
        </w:tc>
        <w:tc>
          <w:tcPr>
            <w:tcW w:w="1614" w:type="dxa"/>
            <w:tcBorders>
              <w:top w:val="single" w:sz="4" w:space="0" w:color="auto"/>
              <w:left w:val="nil"/>
              <w:bottom w:val="single" w:sz="4" w:space="0" w:color="auto"/>
              <w:right w:val="single" w:sz="4" w:space="0" w:color="auto"/>
            </w:tcBorders>
            <w:shd w:val="clear" w:color="auto" w:fill="auto"/>
            <w:noWrap/>
            <w:vAlign w:val="bottom"/>
            <w:hideMark/>
          </w:tcPr>
          <w:p w:rsidR="005C7557" w:rsidRPr="00D70B6F" w:rsidRDefault="005C7557" w:rsidP="005C7557">
            <w:pPr>
              <w:spacing w:after="0" w:line="240" w:lineRule="auto"/>
              <w:jc w:val="center"/>
              <w:rPr>
                <w:rFonts w:ascii="Times New Roman" w:eastAsia="Times New Roman" w:hAnsi="Times New Roman" w:cs="Times New Roman"/>
                <w:b/>
                <w:bCs/>
                <w:color w:val="000000"/>
                <w:sz w:val="24"/>
                <w:szCs w:val="24"/>
                <w:lang w:eastAsia="ru-RU"/>
              </w:rPr>
            </w:pPr>
            <w:r w:rsidRPr="00D70B6F">
              <w:rPr>
                <w:rFonts w:ascii="Times New Roman" w:eastAsia="Times New Roman" w:hAnsi="Times New Roman" w:cs="Times New Roman"/>
                <w:b/>
                <w:bCs/>
                <w:color w:val="000000"/>
                <w:sz w:val="24"/>
                <w:szCs w:val="24"/>
                <w:lang w:eastAsia="ru-RU"/>
              </w:rPr>
              <w:t>ЦСР</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5C7557" w:rsidRPr="00D70B6F" w:rsidRDefault="005C7557" w:rsidP="005C7557">
            <w:pPr>
              <w:spacing w:after="0" w:line="240" w:lineRule="auto"/>
              <w:jc w:val="center"/>
              <w:rPr>
                <w:rFonts w:ascii="Times New Roman" w:eastAsia="Times New Roman" w:hAnsi="Times New Roman" w:cs="Times New Roman"/>
                <w:b/>
                <w:bCs/>
                <w:color w:val="000000"/>
                <w:sz w:val="24"/>
                <w:szCs w:val="24"/>
                <w:lang w:eastAsia="ru-RU"/>
              </w:rPr>
            </w:pPr>
            <w:r w:rsidRPr="00D70B6F">
              <w:rPr>
                <w:rFonts w:ascii="Times New Roman" w:eastAsia="Times New Roman" w:hAnsi="Times New Roman" w:cs="Times New Roman"/>
                <w:b/>
                <w:bCs/>
                <w:color w:val="000000"/>
                <w:sz w:val="24"/>
                <w:szCs w:val="24"/>
                <w:lang w:eastAsia="ru-RU"/>
              </w:rPr>
              <w:t>ВР</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5C7557" w:rsidRPr="00D70B6F" w:rsidRDefault="005C7557" w:rsidP="005C7557">
            <w:pPr>
              <w:spacing w:after="0" w:line="240" w:lineRule="auto"/>
              <w:jc w:val="center"/>
              <w:rPr>
                <w:rFonts w:ascii="Times New Roman" w:eastAsia="Times New Roman" w:hAnsi="Times New Roman" w:cs="Times New Roman"/>
                <w:b/>
                <w:bCs/>
                <w:color w:val="000000"/>
                <w:sz w:val="24"/>
                <w:szCs w:val="24"/>
                <w:lang w:eastAsia="ru-RU"/>
              </w:rPr>
            </w:pPr>
            <w:r w:rsidRPr="00D70B6F">
              <w:rPr>
                <w:rFonts w:ascii="Times New Roman" w:eastAsia="Times New Roman" w:hAnsi="Times New Roman" w:cs="Times New Roman"/>
                <w:b/>
                <w:bCs/>
                <w:color w:val="000000"/>
                <w:sz w:val="24"/>
                <w:szCs w:val="24"/>
                <w:lang w:eastAsia="ru-RU"/>
              </w:rPr>
              <w:t>Сумма</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ВСЕГО</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870 407,5</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Администрация Мясниковского района</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139 404,6</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выплаты по оплате труда работников органов местного самоуправления Мясниковского района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89 1 00 00110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120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35 314,6</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89 1 00 00190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120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100,0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89 1 00 00190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6 415,3</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(Уплата налогов, сборов и иных платежей)</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89 1 00 00190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850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60,0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89 9 00 72360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120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407,4</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xml:space="preserve">Субвенция на осуществление полномочий по созданию и обеспечению деятельности административных комиссий по иным </w:t>
            </w:r>
            <w:r w:rsidRPr="00D70B6F">
              <w:rPr>
                <w:rFonts w:ascii="Times New Roman" w:eastAsia="Times New Roman" w:hAnsi="Times New Roman" w:cs="Times New Roman"/>
                <w:sz w:val="24"/>
                <w:szCs w:val="24"/>
                <w:lang w:eastAsia="ru-RU"/>
              </w:rPr>
              <w:lastRenderedPageBreak/>
              <w:t>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89 9 00 72360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23,7</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89 9 00 72370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120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407,4</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89 9 00 72370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20,0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Субвенция на осуществление полномочий по определению в соответствии с частью 1 статьи 11.2 Областного закона от 25 октября 2002 года № 273 - ЗС "Об административных правонарушениях" перечня должностных лиц ,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89 9 00 72390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0,3</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Субвенция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05</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89 9 00 51200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18,5</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Обеспечение земельных участков документами территориального планирования и планировки территорий с целью формирования территорий для жилищного строительства в рамках подпрограммы "Развитие территорий для жилищного строительства в Мясниковском районе" муниципальной программы Мясниковского района "Обеспечение доступным и комфортным жильем населения Мясниковского района"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06 2 00 27770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100,0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Расходы на создание и развитие информационной и телекоммуникационной инфраструктуры, защиту информации в рамках подпрограммы "Развитие информационных технологий" муниципальной программы Мясниковского района "Информационное общество"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14 1 00 22260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1 578,5</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Мясниковского района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14 2 00 00590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620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8 631,5</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реализацию принципа экстерриториальности при предоставлении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14 2 00 73600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620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39,4</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14 2 00 74020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620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64,4</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Софинансирование расходов на реализацию принципа экстерриториальности при предоставлении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14 2 00 S3600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620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3,3</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xml:space="preserve">Софинансирование расходов на организацию </w:t>
            </w:r>
            <w:r w:rsidRPr="00D70B6F">
              <w:rPr>
                <w:rFonts w:ascii="Times New Roman" w:eastAsia="Times New Roman" w:hAnsi="Times New Roman" w:cs="Times New Roman"/>
                <w:sz w:val="24"/>
                <w:szCs w:val="24"/>
                <w:lang w:eastAsia="ru-RU"/>
              </w:rPr>
              <w:lastRenderedPageBreak/>
              <w:t>предоставления областных услуг на базе многофункциональных центров предоставления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14 2 00 S4020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620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5,4</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Расходы на осуществление полномочий по подготовке и проведению Всероссийской сельскохозяйственной переписи 2016 года в рамках подпрограммы "Обеспечение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16 5 00 53910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1 599,9</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Обеспечение информационной поддержки политики энергосбережения в рамках подпрограммы "Обеспечение реализации муниципальной программы Мясниковского района "Энергоэффективность и развитие энергетики" муниципальной программы Мясниковского района "Энергоэффективность и развитие энергетики"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17 2 00 23030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5,0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обеспечение дополнительного профессионального образования лиц, замещающих выборные муниципальные должности, муниципальных служащих в рамках подпрограммы "Развитие муниципального управления и муниципальной службы в Мясниковском районе, дополнительное образование лиц, занятых в системе местного самоуправления"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18 1 00 22630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50,0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xml:space="preserve">Расходы на изготовление сувенирной и подарочной продукции с воспроизведением символики Мясниковского района в рамках подпрограммы "Обеспечение реализации муниципальной программы Мясниковского района "Региональная </w:t>
            </w:r>
            <w:r w:rsidRPr="00D70B6F">
              <w:rPr>
                <w:rFonts w:ascii="Times New Roman" w:eastAsia="Times New Roman" w:hAnsi="Times New Roman" w:cs="Times New Roman"/>
                <w:sz w:val="24"/>
                <w:szCs w:val="24"/>
                <w:lang w:eastAsia="ru-RU"/>
              </w:rPr>
              <w:lastRenderedPageBreak/>
              <w:t>политика"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18 3 00 22750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200,0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Реализация направления расходов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89 1 00 99990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384,1</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Реализация направления расходов в рамках обеспечения деятельности Администрации Мясниковского района (Премии и гранты)</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89 1 00 99990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350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100,0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Реализация направления расходов в рамках обеспечения деятельности Администрации Мясниковского района (Уплата налогов, сборов и иных платежей)</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89 1 00 99990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850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490,0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осуществление полномочий по содержанию архивных учреждений (за исключением коммунальных расходов) в части расходов на хранение, комплектование, учет и использование архивных документов, относящихся к государственной собственности по иным непрограммным мероприятиям в рамках непрограммного направления "Реализация функций иных органов местного самоуправления Мясниковского района" (Расходы на выплаты персоналу государственных (муниципальных) органов)</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99 9 00 72350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120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125,8</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Реализация направления расходов по иным 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99 9 00 99990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226,1</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мероприятия по защите населения от чрезвычайных ситуаций в рамках подпрограммы "Защита от чрезвычайных ситуаций"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03</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09</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09 2 00 21680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447,6</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xml:space="preserve">Реализация направления расходов в рамках подпрограммы "Защита от чрезвычайных ситуаций"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w:t>
            </w:r>
            <w:r w:rsidRPr="00D70B6F">
              <w:rPr>
                <w:rFonts w:ascii="Times New Roman" w:eastAsia="Times New Roman" w:hAnsi="Times New Roman" w:cs="Times New Roman"/>
                <w:sz w:val="24"/>
                <w:szCs w:val="24"/>
                <w:lang w:eastAsia="ru-RU"/>
              </w:rPr>
              <w:lastRenderedPageBreak/>
              <w:t>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03</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09</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09 2 00 99990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490,0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Расходы на мероприятия по обеспечению безопасности на воде в рамках подпрограммы "Обеспечение безопасности на воде"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03</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09</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09 3 00 21710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9,2</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обеспечение деятельности системы обеспечения вызова экстренных оперативных служб по единому номеру "112" в рамках подпрограммы "Создание системы обеспечения вызова экстренных оперативных служб по единому номеру "112"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(Расходы на выплаты персоналу государственных (муниципальных) органов)</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03</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09</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09 4 00 00110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120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732,6</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(кроме граждан, ведущих личное подсобное хозяйство) на оказание несвязанной поддержки в области растениеводства в рамках подпрограммы «Развитие подотрасли растениеводства, переработки и реализации продукции растениеводства» муниципальной программы Мясниковского района «Развитие сельского хозяйства и регулирование рынков сельскохозяйственной продукции, сырья и продовольствия" (Субсидии юридическим лицам (кроме некоммерческих организаций), индивидуальным предпринимателям, физическим лицам)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05</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16 1 00 50410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810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10 625,0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xml:space="preserve">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(кроме граждан, ведущих личное подсобное хозяйство) на оказание несвязанной поддержки в области растениеводства в рамках подпрограммы «Развитие подотрасли растениеводства, переработки и реализации продукции растениеводства» муниципальной программы Мясниковского района «Развитие сельского хозяйства и регулирование </w:t>
            </w:r>
            <w:r w:rsidRPr="00D70B6F">
              <w:rPr>
                <w:rFonts w:ascii="Times New Roman" w:eastAsia="Times New Roman" w:hAnsi="Times New Roman" w:cs="Times New Roman"/>
                <w:sz w:val="24"/>
                <w:szCs w:val="24"/>
                <w:lang w:eastAsia="ru-RU"/>
              </w:rPr>
              <w:lastRenderedPageBreak/>
              <w:t>рынков сельскохозяйственной продукции, сырья и продовольствия" (Субсидии юридическим лицам (кроме некоммерческих организаций), индивидуальным предпринимателям, физическим лицам)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05</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16 1 00 R0410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810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974,3</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Организация подготовки и проведение общественных мероприятий в сфере АПК в рамках подпрограммы "Обеспечение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05</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16 5 00 22840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5,0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организацию исполнительно-распорядительных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(Расходы на выплаты персоналу государственных (муниципальных) органов)</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05</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16 5 00 72330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120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1 222,5</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xml:space="preserve">Расходы на организацию исполнительно-распорядительных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(Иные закупки товаров, работ и услуг для обеспечения государственных </w:t>
            </w:r>
            <w:r w:rsidRPr="00D70B6F">
              <w:rPr>
                <w:rFonts w:ascii="Times New Roman" w:eastAsia="Times New Roman" w:hAnsi="Times New Roman" w:cs="Times New Roman"/>
                <w:sz w:val="24"/>
                <w:szCs w:val="24"/>
                <w:lang w:eastAsia="ru-RU"/>
              </w:rPr>
              <w:lastRenderedPageBreak/>
              <w:t>(муниципальных)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05</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16 5 00 72330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88,8</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Восстановление и экологическая реабилитация водных объектов, включая разработку проектов на расчистку рек и их реализацию в рамках подпрограммы «Развитие водохозяйственного комплекса Мясниковского района» муниципальной программы Мясниковского района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06</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11 2 00 21890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800,0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Возмещение разницы между экономически обоснованным тарифом и размером платы на один пассажиро-километр на внутрирайонных маршрутах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(Субсидии юридическим лицам (кроме некоммерческих организаций), индивидуальным предпринимателям, физическим лицам)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08</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15 1 00 68010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810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913,0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09</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15 1 00 20230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913,7</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Капитальный ремонт муниципальных объектов транспортной инфраструктуры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09</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15 1 00 73460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540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12 721,1</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09</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15 1 00 73510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3 597,8</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xml:space="preserve">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w:t>
            </w:r>
            <w:r w:rsidRPr="00D70B6F">
              <w:rPr>
                <w:rFonts w:ascii="Times New Roman" w:eastAsia="Times New Roman" w:hAnsi="Times New Roman" w:cs="Times New Roman"/>
                <w:sz w:val="24"/>
                <w:szCs w:val="24"/>
                <w:lang w:eastAsia="ru-RU"/>
              </w:rPr>
              <w:lastRenderedPageBreak/>
              <w:t>пассажирских маршрутов» муниципальной программы Мясниковского района «Развитие транспортной системы» (Иные межбюджетные трансферты)</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09</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15 1 00 73510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540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3 322,1</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Иные межбюджетные трансферты бюджетам поселений на капитальный ремонт автомобильных дорог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09</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15 1 00 85140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540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5 782,1</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Софинасирование расходов на капитальный ремонт муниципальных объектов транспортной инфраструктуры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09</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15 1 00 S3460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540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561,3</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Софинансирование расходов на 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09</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15 1 00 S3510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300,2</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Предоставление субсидий субъектам малого и среднего предпринимательства, осуществляющих деятельность в сфере производства товаров (работ, услуг)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12</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13 1 00 22760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810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650,0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Предоставление субсидий начинающим предпринимателям в целях возмещения части затрат по организации собственного дела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12</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13 1 00 67150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810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300,0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xml:space="preserve">Предоставление субсидий субъектам малого и среднего предпринимательства в приоритетных </w:t>
            </w:r>
            <w:r w:rsidRPr="00D70B6F">
              <w:rPr>
                <w:rFonts w:ascii="Times New Roman" w:eastAsia="Times New Roman" w:hAnsi="Times New Roman" w:cs="Times New Roman"/>
                <w:sz w:val="24"/>
                <w:szCs w:val="24"/>
                <w:lang w:eastAsia="ru-RU"/>
              </w:rPr>
              <w:lastRenderedPageBreak/>
              <w:t>сферах деятельности, организациям, образующим инфраструктуру поддержки субъектов малого и среднего предпринимательства, в целях возмещения части арендных платежей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12</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13 1 00 67340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810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150,0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Расходы на реализацию муниципальных программ, в сферу реализации которых входит развитие субъектов малого и среднего предпринимательства,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12</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13 1 00 S3440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810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380,0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Формирование экономических и организационных механизмов привлечения инвестиций в рамках подпрограммы «Создание благоприятных условий для привлечения инвестиций" муниципальной программы Мясниковского района «Экономическое развитие и инновационная экономика»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12</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13 2 00 21990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80,0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Капитальный ремонт муниципального жилого фонда в рамках подпрограммы "Стимулирование и развитие жилищного строительства в Мясниковском районе" муниципальной программы Мясниковского района "Обеспечение качественными жилищно-коммунальными услугами населения Мясниковского района"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07 1 00 22880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180,6</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Уплата взносов на капитальный ремонт муниципального имущества многоквартирных жилых домов в рамках подпрограммы "Стимулирование и развитие жилищного строительства в Мясниковском районе" муниципальной программы Мясниковского района "Обеспечение качественными жилищно-коммунальными услугами населения Мясниковского района"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07 1 00 23110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3,5</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xml:space="preserve">Строительство и реконструкция объектов водопроводно-канализационного хозяйства в рамках подпрограммы "Создание условий для обеспечения </w:t>
            </w:r>
            <w:r w:rsidRPr="00D70B6F">
              <w:rPr>
                <w:rFonts w:ascii="Times New Roman" w:eastAsia="Times New Roman" w:hAnsi="Times New Roman" w:cs="Times New Roman"/>
                <w:sz w:val="24"/>
                <w:szCs w:val="24"/>
                <w:lang w:eastAsia="ru-RU"/>
              </w:rPr>
              <w:lastRenderedPageBreak/>
              <w:t>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07 2 00 73190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540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4 444,3</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07 2 00 73660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540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839,6</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Иные межбюджетные трансферты бюджетам поселений на ремонт объектов водопроводно-канализационного хозяйства (включая приобретение оборудования, инвентаря, материалов)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07 2 00 85210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540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5 688,2</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Иные межбюджетные трансферты бюджетам поселений на разработку проектно-сметной документации на строительство, реконструкцию и капитальный ремонт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07 2 00 85260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540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1 700,0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Иные межбюджетные трансферты бюджетам поселений на содержание, восстановление и модернизацию сетей уличного освещения ( включая приобретение материалов,инвентаря)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07 2 00 85290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540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98,3</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Софинансирование расходов на строительство и реконструкцию объектов водопроводно-</w:t>
            </w:r>
            <w:r w:rsidRPr="00D70B6F">
              <w:rPr>
                <w:rFonts w:ascii="Times New Roman" w:eastAsia="Times New Roman" w:hAnsi="Times New Roman" w:cs="Times New Roman"/>
                <w:sz w:val="24"/>
                <w:szCs w:val="24"/>
                <w:lang w:eastAsia="ru-RU"/>
              </w:rPr>
              <w:lastRenderedPageBreak/>
              <w:t>канализационного хозяйства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 2 00 S3190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540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300,0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Организация детско-юношеского экологического движения в рамках подпрограммы «Охрана окружающей среды в Мясниковском районе» муниципальной программы Мясниковского района «Охрана окружающей среды и рациональное природопользование» (транспортные расходы)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06</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05</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11 1 00 21850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30,0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Мясниковского района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(Субсидии бюджетным учреждениям)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05 1 00 00590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610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100,0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осуществление текущего ремонта учреждений здравоохранения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01 1 00 21070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610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3 691,2</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На осуществление текущего ремонта (включая приобретение материалов) в рамках подпрограммы "Профилактика заболеваемости и формирование здорового образа жизни.Развитие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01 1 00 21260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610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808,7</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xml:space="preserve">Приобретение модульных фельдшерско-акушерских пунктов,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w:t>
            </w:r>
            <w:r w:rsidRPr="00D70B6F">
              <w:rPr>
                <w:rFonts w:ascii="Times New Roman" w:eastAsia="Times New Roman" w:hAnsi="Times New Roman" w:cs="Times New Roman"/>
                <w:sz w:val="24"/>
                <w:szCs w:val="24"/>
                <w:lang w:eastAsia="ru-RU"/>
              </w:rPr>
              <w:lastRenderedPageBreak/>
              <w:t>(Субсидии бюджетным учреждениям)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01 1 00 73020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610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8 410,1</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Софинансирование расходов на приобретение модульных фельдшерско-акушерских пунктов,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 1 00 S3020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610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701,6</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Мясниковского района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(Субсидии бюджетным учреждениям)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05 1 00 00590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610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97,8</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реализацию мероприятий по профилактике Вич-инфекций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09</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01 1 00 20110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610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476,0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реализацию мероприятий по профилактике распространения сахарного диабета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09</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01 1 00 20120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610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реализацию мероприятий по профилактике туберкулеза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09</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01 1 00 20130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610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127,0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Реализация мероприятий, направленных на укрепление репродуктивного здоровья населения в рамках подпрограммы "Охрана здоровья матери и ребенка" муниципальной программы Мясниковского района "Развитие здравоохранения" (Субсидии бюджетным учреждениям)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09</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01 3 00 21160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610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102,0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Расходы на обеспечение жильем молодых семей в Ростовской области в рамках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(Социальные выплаты гражданам, кроме публичных нормативных социальных выплат)</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06 1 00 73140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320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384,5</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Софинансирование расходов на обеспечение жильем молодых семей в Ростовской области в рамках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(Социальные выплаты гражданам, кроме публичных нормативных социальных выплат)</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06 1 00 S3140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320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263,8</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обеспечение жильем граждан РФ, проживающих в сельской местности в рамках подпрограммы «Устойчивое развитие сельских территорий Мясниковского района на 2014-2017 годы и на период до 2020 года»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(Социальные выплаты гражданам, кроме публичных нормативных социальных выплат)</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16 4 00 11450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320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150,0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обеспечение жильем молодых семей и молодых специалистов, проживающих и работающих в сельской местности в рамках подпрограммы «Устойчивое развитие сельских территорий Мясниковского района на 2014-2017 годы и на период до 2020 года»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(Социальные выплаты гражданам, кроме публичных нормативных социальных выплат)</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16 4 00 11460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320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350,0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 по иным непрограммным мероприятиям в рамках непрограммного направления деятельности «Реализация функций иных органов местного самоуправления" (Социальные выплаты гражданам, кроме публичных нормативных социальных выплат)</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99 9 00 51340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320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2 538,6</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Расходы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в рамках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(Бюджетные инвестиции)</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06 1 00 R0820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410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2 617,5</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 174-ЗС «Об адресной социальной помощи в Ростовской области»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(Субсидии автономным учреждениям)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06</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04 1 00 72110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620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1 445,5</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Приобретение туалетного модуля для маломобильных групп населения (инвалидов)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05 1 00 22820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246,4</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xml:space="preserve">Адаптация для инвалидов и других маломобильных </w:t>
            </w:r>
            <w:r w:rsidRPr="00D70B6F">
              <w:rPr>
                <w:rFonts w:ascii="Times New Roman" w:eastAsia="Times New Roman" w:hAnsi="Times New Roman" w:cs="Times New Roman"/>
                <w:sz w:val="24"/>
                <w:szCs w:val="24"/>
                <w:lang w:eastAsia="ru-RU"/>
              </w:rPr>
              <w:lastRenderedPageBreak/>
              <w:t>групп населения приоритетных объектов социальной инфраструктуры в рамках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05 1 00 22830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22,5</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Составление сметной документации на установку туалетного модуля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05 1 00 22850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50,0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мероприятия по антитеррористической защищенности объектов социальной сферы в рамках подпрограммы "Профилактика экстремизма и терроризма в Мясниковском районе" муниципальной программы Мясниковского района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08 2 00 21580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40,0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Физкультурные и массовые спортивные мероприятия в рамках подпрограммы «Развитие физической культуры и массового спорта» муниципальной программы Мясниковского района «Развитие физической культуры и спорта» (Расходы на выплаты персоналу государственных (муниципальных) органов)</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12 1 00 21950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120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566,7</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Физкультурные и массовые спортивные мероприятия в рамках подпрограммы «Развитие физической культуры и массового спорта» муниципальной программы Мясниковского района «Развитие физической культуры и спорта»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12 1 00 21950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388,3</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Физкультурные и массовые спортивные мероприятия в рамках подпрограммы «Развитие физической культуры и массового спорта» муниципальной программы Мясниковского района «Развитие физической культуры и спорта» (Премии и гранты)</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12 1 00 21950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350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100,0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Реализация направления расходов в рамках подпрограммы «Развитие инфраструктуры спорта в Мясниковском районе" муниципальной программы Мясниковского района «Развитие физической культуры и спорта»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12 2 00 99990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415,0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Расходы на официальную публикацию нормативно-правовых актов Мясниковского района, проектов правовых актов Мясниковского района и иных информационных материалов в рамках подпрограммы "Обеспечение реализации муниципальной программы"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12</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18 3 00 22730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500,0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Финансовый отдел Администрации Мясниковского района</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904</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27 181,7</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выплаты по оплате труда работников органов местного самоуправления Мясниковского района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(Расходы на выплаты персоналу государственных (муниципальных) органов)</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904</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06</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19 2 00 00110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120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6 973,9</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обеспечение функций органов местного самоуправления Мясниковского района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904</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06</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19 2 00 00190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738,6</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обеспечение функций органов местного самоуправления Мясниковского района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(Уплата налогов, сборов и иных платежей)</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904</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06</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19 2 00 00190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850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3,5</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(Резервные средства)</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904</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11</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99 1 00 90130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870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1 000,0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xml:space="preserve">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Мясниковского района </w:t>
            </w:r>
            <w:r w:rsidRPr="00D70B6F">
              <w:rPr>
                <w:rFonts w:ascii="Times New Roman" w:eastAsia="Times New Roman" w:hAnsi="Times New Roman" w:cs="Times New Roman"/>
                <w:sz w:val="24"/>
                <w:szCs w:val="24"/>
                <w:lang w:eastAsia="ru-RU"/>
              </w:rPr>
              <w:lastRenderedPageBreak/>
              <w:t>"Управление муниципальными финансами и создание условий для эффективного управления муниципальными финансами сельских поселений"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904</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19 2 00 99990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28,8</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(Уплата налогов, сборов и иных платежей)</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904</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19 2 00 99990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850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0,6</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дополнительно зарезервированные на реализацию Указов Президента Российской Федерации от 07.05.2012 № 597 "О мерах по реализации государственной социальной политики" и от 01.06.2012 № 761 "О национальной стратегии действий в интересах детей на 2012-2017 годы" в части повышения оплаты труда отдельным категориям работников социальной сферы (Расходы на выплаты персоналу государственных (муниципальных) органов)</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904</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99 9 00 20300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120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900,0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Исполнение судебных актов по искам к Мясниковскому району о возмещении вреда, причиненного незаконными действиями (бездействием) органов местного самоуправления Мясниковского района, либо их должностных лиц, по иным 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(Исполнение судебных актов)</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904</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99 9 00 90120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830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24,5</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 в рамках подпрограммы «Поддержание устойчивого исполнения местных бюджетов»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(Дотации)</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904</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14</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19 5 00 72340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510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14 011,8</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xml:space="preserve">Иные межбюджетные трансферты для обеспечения сбалансированности бюджетов сельских поселений в рамках подпрограммы «Поддержание устойчивого исполнения местных бюджетов» муниципальной программы Мясниковского района «Управление муниципальными финансами и создание условий для эффективного управления муниципальными </w:t>
            </w:r>
            <w:r w:rsidRPr="00D70B6F">
              <w:rPr>
                <w:rFonts w:ascii="Times New Roman" w:eastAsia="Times New Roman" w:hAnsi="Times New Roman" w:cs="Times New Roman"/>
                <w:sz w:val="24"/>
                <w:szCs w:val="24"/>
                <w:lang w:eastAsia="ru-RU"/>
              </w:rPr>
              <w:lastRenderedPageBreak/>
              <w:t>финансами сельских поселений» (Иные межбюджетные трансферты)</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904</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14</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19 5 00 85120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540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3 500,0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Муниципальное учреждение "Отдел культуры и молодежной политики Администрации Мясниковского района"</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906</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45 829,7</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Мясниковского района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(Субсидии бюджетным учреждениям)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906</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05 1 00 00590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610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107,2</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Мясниковского района в рамках подпрограммы "Развитие культуры в Мясниковском районе" муниципальной программы "Развитие культуры" (Субсидии бюджетным учреждениям)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906</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10 1 00 00590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610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15 628,9</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мероприятия по обеспечению пожарной безопасности в рамках подпрограммы "Развитие культуры в Мясниковском районе" муниципальной программы "Развитие культуры" (Субсидии бюджетным учреждениям)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906</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10 1 00 21670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610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54,0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На осуществление текущего ремонта учреждений дополнительного образования в рамках подпрограммы «Развитие культуры в Мясниковском районе» муниципальной программы Мясниковского района «Развитие культуры » (Субсидии бюджетным учреждениям)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906</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10 1 00 22790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610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918,0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осуществление мероприятий по работе с молодежью в рамках подпрограммы "Поддержка молодежных инициатив" муниципальной программы "Молодежь Мясниковского района"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906</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03 1 00 21300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420,7</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Софинансирование муниципальных программ по работе с молодежью в рамках подпрограммы «Поддержка молодежных инициатив» муниципальной программы Мясниковского района «Молодежь Ростовской области»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906</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03 1 00 73120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152,0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xml:space="preserve">Софинансирование расходов на софинансирование муниципальных программ по работе с молодежью в рамках подпрограммы «Поддержка молодежных инициатив» муниципальной программы Мясниковского района «Молодежь Ростовской области» (Иные закупки товаров, работ и услуг для </w:t>
            </w:r>
            <w:r w:rsidRPr="00D70B6F">
              <w:rPr>
                <w:rFonts w:ascii="Times New Roman" w:eastAsia="Times New Roman" w:hAnsi="Times New Roman" w:cs="Times New Roman"/>
                <w:sz w:val="24"/>
                <w:szCs w:val="24"/>
                <w:lang w:eastAsia="ru-RU"/>
              </w:rPr>
              <w:lastRenderedPageBreak/>
              <w:t>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906</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03 1 00 S3120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12,7</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Расходы на осуществление мероприятий по работе с молодежью в рамках подпрограммы "Формирование патриотизма в молодежной среде" муниципальной программы "Молодежь Мясниковского района"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906</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03 2 00 21300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43,5</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Мясниковского района в рамках подпрограммы "Развитие культуры в Мясниковском районе" муниципальной программы "Развитие культуры" (Субсидии бюджетным учреждениям)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906</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10 1 00 00590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610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21 686,3</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осуществление текущего ремонта учреждений культуры ( включая приобретение материалов) в рамках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906</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10 1 00 21090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610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57,3</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мероприятия по обеспечению пожарной безопасности в рамках подпрограммы "Развитие культуры в Мясниковском районе" муниципальной программы "Развитие культуры" (Субсидии бюджетным учреждениям)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906</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10 1 00 21670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610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54,0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комплектование книжных фондов библиотек муниципальных образований в рамках реализации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906</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10 1 00 51440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610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14,5</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комплектование книжных фондов библиотек муниципальных образований в рамках реализации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906</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10 1 00 71030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610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102,8</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Иные межбюджетные трансферты на изготовление проектно-сметной документации по объекту : Капитальный ремонт здания МКУК "ДК Крымского сельского поселения" в рамках подпрограммы «Развитие культуры в Мясниковском районе» муниципальной программы Мясниковского района «Развитие культуры» (Иные межбюджетные трансферты)</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906</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10 1 00 85010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540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609,2</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xml:space="preserve">Иные межбюджетные трансферты на замену оконных блоков в здании сельского Дома культуры, расположенного по адресу: сл.Петровка, ул.Школьная 15 , в рамках подпрограммы «Развитие культуры в Мясниковском районе» муниципальной программы Мясниковского района «Развитие </w:t>
            </w:r>
            <w:r w:rsidRPr="00D70B6F">
              <w:rPr>
                <w:rFonts w:ascii="Times New Roman" w:eastAsia="Times New Roman" w:hAnsi="Times New Roman" w:cs="Times New Roman"/>
                <w:sz w:val="24"/>
                <w:szCs w:val="24"/>
                <w:lang w:eastAsia="ru-RU"/>
              </w:rPr>
              <w:lastRenderedPageBreak/>
              <w:t>культуры» (Иные межбюджетные трансферты)</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906</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10 1 00 85220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540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126,2</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Расходы на выплаты по оплате труда работников органов местного самоуправления Мясниковского района в рамках подпрограммы "Обеспечение реализации муниципальной программы" муниципальной программы Мясниковского района "Развитие культуры" (Расходы на выплаты персоналу государственных (муниципальных) органов)</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906</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10 2 00 00110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120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2 431,6</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муниципальной программы Мясниковского района "Развитие культуры"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906</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10 2 00 00190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230,6</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муниципальной программы Мясниковского района "Развитие культуры" (Уплата налогов, сборов и иных платежей)</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906</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10 2 00 00190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850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4,0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в рамках подпрограммы "Обеспечение реализации муниципальной программы" муниципальной программы Мясниковского района "Развитие культуры" (Субсидии бюджетным учреждениям)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906</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10 2 00 00590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610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3 176,2</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Муниципальное учреждение "Отдел образования Администрации Мясниковского района"</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465 186,9</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Реализация направления расходов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(Уплата налогов, сборов и иных платежей)</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02 2 00 99990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850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1,5</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Реализация направления расходов по иным 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(Расходы на выплаты персоналу государственных (муниципальных) органов)</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99 9 00 99990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120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91,7</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Мясниковского района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02 1 00 00590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610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52 232,5</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 xml:space="preserve"> На выполнение подготовительных мероприятий по подключению модульных детских садов к коммунальным сетям и благоустройству территорий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02 1 00 20090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128,8</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Устройство сливных ям для муниципальных образовательных учреждений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02 1 00 22010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610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472,8</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Мероприятия по благоустройству территорий модульных детских садов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02 1 00 22860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610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300,0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02 1 00 72020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610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64 935,6</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мероприятия по антитеррористической защищенности объектов социальной сферы в рамках подпрограммы "Профилактика экстремизма и терроризма в Мясниковском районе" муниципальной программы Мясниковского района "Обеспечение общественного порядка и противодействие преступности" (Субсидии бюджетным учреждениям)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08 2 00 21580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610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585,0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создание, развитие и сопровождение информационных систем в органах местного самоуправления Мясниковского района в рамках подпрограммы "Развитие информационных технологий" муниципальной программы Мясниковского района "Информационное общество"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14 1 00 22280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153,9</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xml:space="preserve">Расходы на газоснабжение МБДОУ ЦРР детского </w:t>
            </w:r>
            <w:r w:rsidRPr="00D70B6F">
              <w:rPr>
                <w:rFonts w:ascii="Times New Roman" w:eastAsia="Times New Roman" w:hAnsi="Times New Roman" w:cs="Times New Roman"/>
                <w:sz w:val="24"/>
                <w:szCs w:val="24"/>
                <w:lang w:eastAsia="ru-RU"/>
              </w:rPr>
              <w:lastRenderedPageBreak/>
              <w:t>сада № 27 "Ласточка" в рамках подпрограммы "Энергосбережение и повышение энергетической эффективности Мясниковского района Ростовской области" муниципальной программы Мясниковского района "Энергоэффективность и развитие энергетики" (Субсидии бюджетным учреждениям)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907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17 1 00 22000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610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600,0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Замена светильников с лампами накаливания на энергосберегающие в рамках подпрограммы "Энергосбережение и повышение энергетической эффективности Мясниковского района Ростовской области" муниципальной программы Мясниковского района "Энергоэффективность и развитие энергетики"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17 1 00 23050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100,0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Мясниковского района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02 1 00 00590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610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77 716,1</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организацию медицинского обслуживания при проведении спортивных соревнований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02 1 00 21230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610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445,0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Устройство сливных ям для муниципальных образовательных учреждений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02 1 00 22010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610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157,6</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разработку проектно-сметной документации на капитальный ремонт муниципальных учреждений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02 1 00 22870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610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1 900,0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xml:space="preserve">Расходы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w:t>
            </w:r>
            <w:r w:rsidRPr="00D70B6F">
              <w:rPr>
                <w:rFonts w:ascii="Times New Roman" w:eastAsia="Times New Roman" w:hAnsi="Times New Roman" w:cs="Times New Roman"/>
                <w:sz w:val="24"/>
                <w:szCs w:val="24"/>
                <w:lang w:eastAsia="ru-RU"/>
              </w:rPr>
              <w:lastRenderedPageBreak/>
              <w:t>(за исключением расходов на содержание зданий и оплату коммунальных услуг)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907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02 1 00 72030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610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233 220,2</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Расходы на реализацию проекта «Всеобуч по плаванию»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02 1 00 73110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646,1</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Приобретение аппаратно-программных комплексов доврачебной диагностики состояния здоровья обучающихся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02 1 00 74030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610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1 588,8</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Софинансирование расходов на реализацию проекта "Всеобуч по плаванию"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 1 00 S3110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53,9</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Софинансирование расходов на приобретение аппаратно-программных комплексов доврачебной диагностики состояния здоровья обучающихся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 1 00 S4030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610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132,6</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мероприятия по антитеррористической защищенности объектов социальной сферы в рамках подпрограммы "Профилактика экстремизма и терроризма в Мясниковском районе" муниципальной программы Мясниковского района "Обеспечение общественного порядка и противодействие преступности" (Субсидии бюджетным учреждениям)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08 2 00 21580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610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75,0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(Субсидии бюджетным учреждениям)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04 2 00 00590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610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556,7</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xml:space="preserve">Мероприятия по проведению оздоровительной кампании детей ( в части подвоза детей к месту </w:t>
            </w:r>
            <w:r w:rsidRPr="00D70B6F">
              <w:rPr>
                <w:rFonts w:ascii="Times New Roman" w:eastAsia="Times New Roman" w:hAnsi="Times New Roman" w:cs="Times New Roman"/>
                <w:sz w:val="24"/>
                <w:szCs w:val="24"/>
                <w:lang w:eastAsia="ru-RU"/>
              </w:rPr>
              <w:lastRenderedPageBreak/>
              <w:t>отдыха и обратно)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907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04 2 00 21550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200,0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Организация отдыха детей в каникулярное время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(Субсидии бюджетным учреждениям)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04 2 00 73130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610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518,4</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Софинансирование расходов на организацию отдыха детей в каникулярное время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(Субсидии бюджетным учреждениям)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 2 00 S3130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610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43,3</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Премии Главы Администрации района одаренным детям и лучшим педагогическим работникам в рамках подпрограммы "Развитие общего и дополнительного образования" муниципальной программы Мясниковского района "Развитие образования" (Премии и гранты)</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09</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02 1 00 21120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350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60,0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Организация и проведение мероприятий по выявлению, поддержке и сопровождению одаренных детей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09</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02 1 00 21130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610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190,0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Организация и проведение мероприятий с детьми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09</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02 1 00 21210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100,0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Организация и проведение конкурсов, семинаров, конференций и иных мероприятий с работниками системы образования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09</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02 1 00 21220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50,0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xml:space="preserve">Реализация направления расходов в рамках подпрограммы «Развитие общего и </w:t>
            </w:r>
            <w:r w:rsidRPr="00D70B6F">
              <w:rPr>
                <w:rFonts w:ascii="Times New Roman" w:eastAsia="Times New Roman" w:hAnsi="Times New Roman" w:cs="Times New Roman"/>
                <w:sz w:val="24"/>
                <w:szCs w:val="24"/>
                <w:lang w:eastAsia="ru-RU"/>
              </w:rPr>
              <w:lastRenderedPageBreak/>
              <w:t>дополнительного образования» муниципальной программы Мясниковского района «Развитие образования» (Субсидии бюджетным учреждениям)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907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09</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02 1 00 99990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610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5 668,4</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Расходы на выплаты по оплате труда работников органов местного 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(Расходы на выплаты персоналу государственных (муниципальных) органов)</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09</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02 2 00 00110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120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4 623,5</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09</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02 2 00 00190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389,1</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(Уплата налогов, сборов и иных платежей)</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09</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02 2 00 00190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850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6,4</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№830-ЗС "Об организации опеки и попечительства в Ростовской области"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(Расходы на выплаты персоналу государственных (муниципальных) органов)</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09</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02 2 00 72040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120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1 222,6</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xml:space="preserve">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№830-ЗС "Об организации опеки и попечительства в Ростовской области"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w:t>
            </w:r>
            <w:r w:rsidRPr="00D70B6F">
              <w:rPr>
                <w:rFonts w:ascii="Times New Roman" w:eastAsia="Times New Roman" w:hAnsi="Times New Roman" w:cs="Times New Roman"/>
                <w:sz w:val="24"/>
                <w:szCs w:val="24"/>
                <w:lang w:eastAsia="ru-RU"/>
              </w:rPr>
              <w:lastRenderedPageBreak/>
              <w:t>"Развитие образования"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907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09</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02 2 00 72040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85,6</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Реализация направления расходов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(Расходы на выплаты персоналу государственных (муниципальных) органов)</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09</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02 2 00 99990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120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1 007,2</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Реализация направления расходов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09</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02 2 00 99990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249,1</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Мероприятия по обеспечению безопасности дорожного движения в рамках подпрограммы «Повышение безопасности дорожного движения на территории»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09</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15 2 00 22460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40,0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осуществление полномочий по назначению и выплате единовременного пособия при всех формах устройства детей, лишенных родительского попечения, в семью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04 2 00 52600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320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164,8</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осуществление полномочий по выплате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04 2 00 72180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41,8</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xml:space="preserve">Расходы на осуществление полномочий по выплате компенсации родительской платы за присмотр и уход за детьми в образовательной организации, </w:t>
            </w:r>
            <w:r w:rsidRPr="00D70B6F">
              <w:rPr>
                <w:rFonts w:ascii="Times New Roman" w:eastAsia="Times New Roman" w:hAnsi="Times New Roman" w:cs="Times New Roman"/>
                <w:sz w:val="24"/>
                <w:szCs w:val="24"/>
                <w:lang w:eastAsia="ru-RU"/>
              </w:rPr>
              <w:lastRenderedPageBreak/>
              <w:t>реализующей образовательную программу дошкольного образования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907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04 2 00 72180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320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4 175,6</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Расходы на осуществление полномочий по предоставлению мер социальной поддержки граждан, усыновивших (удочеривших) ребенка (детей), в части назначения и выплаты единовременного денежного пособия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04 2 00 72220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320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120,0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детей-сирот и детей, оставшихся без попечения родителей, лиц из числа детей-сирот и детей, оставшихся без попечения родителей, предусмотренных пунктами 1, 1.1, 1.2, 1.3 статьи 13.2 Областного закона от 22 октября 2004 года № 165-ЗС "О социальной поддержке детства в Ростовской области"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04 2 00 72420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320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10 137,3</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Муниципальное учреждение "Управление социальной защиты населения Администрации Мясниковского района"</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191 500,7</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Реализация направления расходов в рамках подпрограммы "Социальная поддержка отдельных категорий граждан" муниципальной программы Мясниковского района "Социальная поддержка граждан" (Уплата налогов, сборов и иных платежей)</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04 1 00 99990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850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6,5</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Мероприятия по проведению оздоровительной кампании детей ( в части подвоза детей к месту отдыха и обратно)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04 2 00 21550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20,0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Расходы на осуществление полномочий по организации и обеспечению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04 2 00 72200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54,6</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осуществление полномочий по организации и обеспечению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07</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04 2 00 72200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320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6 223,9</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Выплата муниципальной пенсии за выслугу лет, ежемесячной доплаты к пенсии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04 1 00 20050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7,9</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Выплата муниципальной пенсии за выслугу лет, ежемесячной доплаты к пенсии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(Публичные нормативные социальные выплаты гражданам)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04 1 00 20050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310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810,1</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осуществление государственных полномочий в сфере социального обслуживания, предусмотренных пунктами 2,3,4 и 5 части 1 статьи 6 Областного закона от 3 сентября 2014 года № 222-ЗС «О социальном обслуживании граждан в Ростовской области», в рамках подпрограммы «Старшее поколение» муниципальной программы Мясниковского района «Социальная поддержка граждан» (Субсидии бюджетным учреждениям)</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04 3 00 72260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610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6 848,6</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Расходы на осуществление преданных полномочий Российской Федерации по предоставлению отдельных мер социальной поддержки граждан, подвергшихся воздействию радиации,в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04 1 00 51370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11,8</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осуществление преданных полномочий Российской Федерации по предоставлению отдельных мер социальной поддержки граждан, подвергшихся воздействию радиации,в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04 1 00 51370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320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1 218,2</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04 1 00 52200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7,2</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04 1 00 52200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320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742,4</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оплату жилищно-коммунальных услуг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04 1 00 52500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236,0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xml:space="preserve">Расходы на оплату жилищно-коммунальных услуг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w:t>
            </w:r>
            <w:r w:rsidRPr="00D70B6F">
              <w:rPr>
                <w:rFonts w:ascii="Times New Roman" w:eastAsia="Times New Roman" w:hAnsi="Times New Roman" w:cs="Times New Roman"/>
                <w:sz w:val="24"/>
                <w:szCs w:val="24"/>
                <w:lang w:eastAsia="ru-RU"/>
              </w:rPr>
              <w:lastRenderedPageBreak/>
              <w:t>граждан" (Социальные выплаты гражданам, кроме публичных нормативных социальных выплат)</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913</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04 1 00 52500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320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17 490,9</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Расходы на осуществление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04 1 00 72050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177,6</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04 1 00 72050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320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17 172,5</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тружеников тыла,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04 1 00 72060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320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577,5</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xml:space="preserve">Расходы на осуществление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 за исключением проезда на </w:t>
            </w:r>
            <w:r w:rsidRPr="00D70B6F">
              <w:rPr>
                <w:rFonts w:ascii="Times New Roman" w:eastAsia="Times New Roman" w:hAnsi="Times New Roman" w:cs="Times New Roman"/>
                <w:sz w:val="24"/>
                <w:szCs w:val="24"/>
                <w:lang w:eastAsia="ru-RU"/>
              </w:rPr>
              <w:lastRenderedPageBreak/>
              <w:t>пригородном железнодорожном, водном транспорте и автомобильном транспорте пригородного межмуниципального сообщения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913</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04 1 00 72070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6,8</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Расходы на осуществление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 за исключением проезда на пригородном железнодорожном, водном транспорте и автомобильном транспорте пригородного межмуниципального сообщения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04 1 00 72070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320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475,8</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04 1 00 72080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77,2</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xml:space="preserve">Расходы на осуществление полномочий по предоставлению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w:t>
            </w:r>
            <w:r w:rsidRPr="00D70B6F">
              <w:rPr>
                <w:rFonts w:ascii="Times New Roman" w:eastAsia="Times New Roman" w:hAnsi="Times New Roman" w:cs="Times New Roman"/>
                <w:sz w:val="24"/>
                <w:szCs w:val="24"/>
                <w:lang w:eastAsia="ru-RU"/>
              </w:rPr>
              <w:lastRenderedPageBreak/>
              <w:t>гражданам, кроме публичных нормативных социальных выплат)</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913</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04 1 00 72080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320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7 795,1</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Расходы на осуществление полномочий по предоставлению мер социальной поддержки отдельных категорий граждан, работающих и проживающих в сельской местности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04 1 00 72090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502,5</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отдельных категорий граждан, работающих и проживающих в сельской местности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04 1 00 72090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320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49 349,9</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04 1 00 72100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66,0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04 1 00 72100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320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6 821,3</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осуществление полномочий по предоставлению материальной и иной помощи для погребения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04 1 00 72120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2,1</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xml:space="preserve">Расходы на осуществление полномочий по предоставлению материальной и иной помощи для погребения в рамках подпрограммы «Социальная поддержка отдельных категорий граждан» </w:t>
            </w:r>
            <w:r w:rsidRPr="00D70B6F">
              <w:rPr>
                <w:rFonts w:ascii="Times New Roman" w:eastAsia="Times New Roman" w:hAnsi="Times New Roman" w:cs="Times New Roman"/>
                <w:sz w:val="24"/>
                <w:szCs w:val="24"/>
                <w:lang w:eastAsia="ru-RU"/>
              </w:rPr>
              <w:lastRenderedPageBreak/>
              <w:t>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913</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04 1 00 72120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320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216,1</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Расходы на осуществление полномочий по предоставлению мер социальной поддержки детей из многодетных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04 2 00 72150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78,1</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детей из многодетных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04 2 00 72150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320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7 357,2</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детей первого-второго года жизни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04 2 00 72160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49,1</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детей первого-второго года жизни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04 2 00 72160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320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5 062,8</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осуществление полномочий по выплате ежемесячного пособия на ребенка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04 2 00 72170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320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16 455,0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xml:space="preserve">Расходы на осуществление полномочий по </w:t>
            </w:r>
            <w:r w:rsidRPr="00D70B6F">
              <w:rPr>
                <w:rFonts w:ascii="Times New Roman" w:eastAsia="Times New Roman" w:hAnsi="Times New Roman" w:cs="Times New Roman"/>
                <w:sz w:val="24"/>
                <w:szCs w:val="24"/>
                <w:lang w:eastAsia="ru-RU"/>
              </w:rPr>
              <w:lastRenderedPageBreak/>
              <w:t>предоставлению мер социальной поддержки малоимущих семей, имеющих детей и проживающих на территории Ростовской области, в виде предоставления регионального материнского капитала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913</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04 2 00 72210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320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1 135,4</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Расходы на осуществление полномочий по предоставлению мер социальной поддержки беременных женщин из малоимущих семей, кормящих матерей и детей в возрасте до трех лет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04 2 00 72240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0,2</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беременных женщин из малоимущих семей, кормящих матерей и детей в возрасте до трех лет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04 2 00 72240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320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21,7</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в рамках подпрограммы «Социальная интеграция инвалидов и других маломобильных групп населения в общество»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05 2 00 52800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xml:space="preserve">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w:t>
            </w:r>
            <w:r w:rsidRPr="00D70B6F">
              <w:rPr>
                <w:rFonts w:ascii="Times New Roman" w:eastAsia="Times New Roman" w:hAnsi="Times New Roman" w:cs="Times New Roman"/>
                <w:sz w:val="24"/>
                <w:szCs w:val="24"/>
                <w:lang w:eastAsia="ru-RU"/>
              </w:rPr>
              <w:lastRenderedPageBreak/>
              <w:t>ответственности владельцев транспортных средств" в рамках подпрограммы «Социальная интеграция инвалидов и других маломобильных групп населения в общество» муниципальной программы Мясниковского района «Доступная среда» (Социальные выплаты гражданам, кроме публичных нормативных социальных выплат)</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913</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05 2 00 52800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320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39,2</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Расходы на ежемесячную денежную выплату ,назначаемую в случае рождения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04 2 00 50840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320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6 603,9</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N81-ФЗ «О государственных пособиях гражданам, имеющим детей»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04 2 00 52700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320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265,5</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04 2 00 53800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320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23 644,5</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xml:space="preserve">Расходы на осуществление полномочий по предоставлению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w:t>
            </w:r>
            <w:r w:rsidRPr="00D70B6F">
              <w:rPr>
                <w:rFonts w:ascii="Times New Roman" w:eastAsia="Times New Roman" w:hAnsi="Times New Roman" w:cs="Times New Roman"/>
                <w:sz w:val="24"/>
                <w:szCs w:val="24"/>
                <w:lang w:eastAsia="ru-RU"/>
              </w:rPr>
              <w:lastRenderedPageBreak/>
              <w:t>области прожиточного минимума для детей, назначаемой в случае рождения после 31 декабря 2012 года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913</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 2 00 R0840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57,6</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Расходы на осуществление полномочий по предоставлению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 2 00 R0840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320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5 941,4</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обеспечение функций органов местного самоуправления Мясниковского района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06</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04 1 00 00190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347,1</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xml:space="preserve">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w:t>
            </w:r>
            <w:r w:rsidRPr="00D70B6F">
              <w:rPr>
                <w:rFonts w:ascii="Times New Roman" w:eastAsia="Times New Roman" w:hAnsi="Times New Roman" w:cs="Times New Roman"/>
                <w:sz w:val="24"/>
                <w:szCs w:val="24"/>
                <w:lang w:eastAsia="ru-RU"/>
              </w:rPr>
              <w:lastRenderedPageBreak/>
              <w:t>2009 года №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 174-ЗС «Об адресной социальной помощи в Ростовской области»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(Расходы на выплаты персоналу государственных (муниципальных) органов)</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913</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06</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04 1 00 72110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120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6 735,2</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 174-ЗС «Об адресной социальной помощи в Ростовской области»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06</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04 1 00 72110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490,6</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xml:space="preserve">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ежемесячного пособия на ребенка, предоставлению мер </w:t>
            </w:r>
            <w:r w:rsidRPr="00D70B6F">
              <w:rPr>
                <w:rFonts w:ascii="Times New Roman" w:eastAsia="Times New Roman" w:hAnsi="Times New Roman" w:cs="Times New Roman"/>
                <w:sz w:val="24"/>
                <w:szCs w:val="24"/>
                <w:lang w:eastAsia="ru-RU"/>
              </w:rPr>
              <w:lastRenderedPageBreak/>
              <w:t>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 174-ЗС «Об адресной социальной помощи в Ростовской области»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(Уплата налогов, сборов и иных платежей)</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913</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06</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04 1 00 72110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850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0,9</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Приобретение туалетного модуля для маломобильных групп населения (инвалидов)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06</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05 1 00 22820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246,4</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Составление сметной документации на установку туалетного модуля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06</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05 1 00 22850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50,0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Отдел записи актов гражданского состояния Администрации Мясниковского района Ростовской области</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917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1 303,9</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государственную регистрацию актов гражданского состояния в рамках подпрограммы "Развитие информационных технологий" муниципальной программы Мясниковского района "Информационное общество"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917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14 1 00 72290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7,1</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 xml:space="preserve">Расходы на государственную регистрацию актов </w:t>
            </w:r>
            <w:r w:rsidRPr="00D70B6F">
              <w:rPr>
                <w:rFonts w:ascii="Times New Roman" w:eastAsia="Times New Roman" w:hAnsi="Times New Roman" w:cs="Times New Roman"/>
                <w:sz w:val="24"/>
                <w:szCs w:val="24"/>
                <w:lang w:eastAsia="ru-RU"/>
              </w:rPr>
              <w:lastRenderedPageBreak/>
              <w:t>гражданского состояния в рамках непрограммных расходов органов местного самоуправления Мясниковского района (Расходы на выплаты персоналу государственных (муниципальных) органов)</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917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99 9 00 59310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120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1 188,0</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lastRenderedPageBreak/>
              <w:t>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(Иные закупки товаров, работ и услуг для обеспечения государственных (муниципальных) нужд)</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917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99 9 00 59310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240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102,7</w:t>
            </w:r>
          </w:p>
        </w:tc>
      </w:tr>
      <w:tr w:rsidR="005C7557" w:rsidRPr="00D70B6F" w:rsidTr="00D70B6F">
        <w:trPr>
          <w:trHeight w:val="20"/>
        </w:trPr>
        <w:tc>
          <w:tcPr>
            <w:tcW w:w="5671" w:type="dxa"/>
            <w:tcBorders>
              <w:top w:val="nil"/>
              <w:left w:val="single" w:sz="4" w:space="0" w:color="auto"/>
              <w:bottom w:val="single" w:sz="4" w:space="0" w:color="auto"/>
              <w:right w:val="single" w:sz="4" w:space="0" w:color="auto"/>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(Уплата налогов, сборов и иных платежей)</w:t>
            </w:r>
          </w:p>
        </w:tc>
        <w:tc>
          <w:tcPr>
            <w:tcW w:w="720"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917</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13</w:t>
            </w:r>
          </w:p>
        </w:tc>
        <w:tc>
          <w:tcPr>
            <w:tcW w:w="1614"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99 9 00 59310</w:t>
            </w:r>
          </w:p>
        </w:tc>
        <w:tc>
          <w:tcPr>
            <w:tcW w:w="708" w:type="dxa"/>
            <w:tcBorders>
              <w:top w:val="nil"/>
              <w:left w:val="nil"/>
              <w:bottom w:val="single" w:sz="4" w:space="0" w:color="auto"/>
              <w:right w:val="single" w:sz="4" w:space="0" w:color="auto"/>
            </w:tcBorders>
            <w:shd w:val="clear" w:color="auto" w:fill="auto"/>
            <w:hideMark/>
          </w:tcPr>
          <w:p w:rsidR="005C7557" w:rsidRPr="00D70B6F" w:rsidRDefault="005C7557" w:rsidP="005C7557">
            <w:pPr>
              <w:spacing w:after="0" w:line="240" w:lineRule="auto"/>
              <w:jc w:val="center"/>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850</w:t>
            </w:r>
          </w:p>
        </w:tc>
        <w:tc>
          <w:tcPr>
            <w:tcW w:w="1276" w:type="dxa"/>
            <w:tcBorders>
              <w:top w:val="nil"/>
              <w:left w:val="nil"/>
              <w:bottom w:val="single" w:sz="4" w:space="0" w:color="auto"/>
              <w:right w:val="single" w:sz="4" w:space="0" w:color="auto"/>
            </w:tcBorders>
            <w:shd w:val="clear" w:color="auto" w:fill="auto"/>
            <w:noWrap/>
            <w:hideMark/>
          </w:tcPr>
          <w:p w:rsidR="005C7557" w:rsidRPr="00D70B6F" w:rsidRDefault="005C7557" w:rsidP="005C7557">
            <w:pPr>
              <w:spacing w:after="0" w:line="240" w:lineRule="auto"/>
              <w:jc w:val="right"/>
              <w:rPr>
                <w:rFonts w:ascii="Times New Roman" w:eastAsia="Times New Roman" w:hAnsi="Times New Roman" w:cs="Times New Roman"/>
                <w:sz w:val="24"/>
                <w:szCs w:val="24"/>
                <w:lang w:eastAsia="ru-RU"/>
              </w:rPr>
            </w:pPr>
            <w:r w:rsidRPr="00D70B6F">
              <w:rPr>
                <w:rFonts w:ascii="Times New Roman" w:eastAsia="Times New Roman" w:hAnsi="Times New Roman" w:cs="Times New Roman"/>
                <w:sz w:val="24"/>
                <w:szCs w:val="24"/>
                <w:lang w:eastAsia="ru-RU"/>
              </w:rPr>
              <w:t>6,1</w:t>
            </w:r>
          </w:p>
        </w:tc>
      </w:tr>
      <w:tr w:rsidR="005C7557" w:rsidRPr="00D70B6F" w:rsidTr="00D70B6F">
        <w:trPr>
          <w:trHeight w:val="20"/>
        </w:trPr>
        <w:tc>
          <w:tcPr>
            <w:tcW w:w="5671" w:type="dxa"/>
            <w:tcBorders>
              <w:top w:val="nil"/>
              <w:left w:val="nil"/>
              <w:bottom w:val="nil"/>
              <w:right w:val="nil"/>
            </w:tcBorders>
            <w:shd w:val="clear" w:color="auto" w:fill="auto"/>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p>
        </w:tc>
        <w:tc>
          <w:tcPr>
            <w:tcW w:w="720" w:type="dxa"/>
            <w:tcBorders>
              <w:top w:val="nil"/>
              <w:left w:val="nil"/>
              <w:bottom w:val="nil"/>
              <w:right w:val="nil"/>
            </w:tcBorders>
            <w:shd w:val="clear" w:color="auto" w:fill="auto"/>
            <w:noWrap/>
            <w:vAlign w:val="bottom"/>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p>
        </w:tc>
        <w:tc>
          <w:tcPr>
            <w:tcW w:w="605" w:type="dxa"/>
            <w:tcBorders>
              <w:top w:val="nil"/>
              <w:left w:val="nil"/>
              <w:bottom w:val="nil"/>
              <w:right w:val="nil"/>
            </w:tcBorders>
            <w:shd w:val="clear" w:color="auto" w:fill="auto"/>
            <w:noWrap/>
            <w:vAlign w:val="bottom"/>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p>
        </w:tc>
        <w:tc>
          <w:tcPr>
            <w:tcW w:w="605" w:type="dxa"/>
            <w:tcBorders>
              <w:top w:val="nil"/>
              <w:left w:val="nil"/>
              <w:bottom w:val="nil"/>
              <w:right w:val="nil"/>
            </w:tcBorders>
            <w:shd w:val="clear" w:color="auto" w:fill="auto"/>
            <w:noWrap/>
            <w:vAlign w:val="bottom"/>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p>
        </w:tc>
        <w:tc>
          <w:tcPr>
            <w:tcW w:w="1614" w:type="dxa"/>
            <w:tcBorders>
              <w:top w:val="nil"/>
              <w:left w:val="nil"/>
              <w:bottom w:val="nil"/>
              <w:right w:val="nil"/>
            </w:tcBorders>
            <w:shd w:val="clear" w:color="auto" w:fill="auto"/>
            <w:noWrap/>
            <w:vAlign w:val="bottom"/>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p>
        </w:tc>
        <w:tc>
          <w:tcPr>
            <w:tcW w:w="708" w:type="dxa"/>
            <w:tcBorders>
              <w:top w:val="nil"/>
              <w:left w:val="nil"/>
              <w:bottom w:val="nil"/>
              <w:right w:val="nil"/>
            </w:tcBorders>
            <w:shd w:val="clear" w:color="auto" w:fill="auto"/>
            <w:noWrap/>
            <w:vAlign w:val="bottom"/>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p>
        </w:tc>
        <w:tc>
          <w:tcPr>
            <w:tcW w:w="1276" w:type="dxa"/>
            <w:tcBorders>
              <w:top w:val="nil"/>
              <w:left w:val="nil"/>
              <w:bottom w:val="nil"/>
              <w:right w:val="nil"/>
            </w:tcBorders>
            <w:shd w:val="clear" w:color="auto" w:fill="auto"/>
            <w:noWrap/>
            <w:vAlign w:val="bottom"/>
            <w:hideMark/>
          </w:tcPr>
          <w:p w:rsidR="005C7557" w:rsidRPr="00D70B6F" w:rsidRDefault="005C7557" w:rsidP="005C7557">
            <w:pPr>
              <w:spacing w:after="0" w:line="240" w:lineRule="auto"/>
              <w:rPr>
                <w:rFonts w:ascii="Times New Roman" w:eastAsia="Times New Roman" w:hAnsi="Times New Roman" w:cs="Times New Roman"/>
                <w:sz w:val="24"/>
                <w:szCs w:val="24"/>
                <w:lang w:eastAsia="ru-RU"/>
              </w:rPr>
            </w:pPr>
          </w:p>
        </w:tc>
      </w:tr>
    </w:tbl>
    <w:p w:rsidR="00D70B6F" w:rsidRDefault="00D70B6F" w:rsidP="00D70B6F">
      <w:pPr>
        <w:autoSpaceDE w:val="0"/>
        <w:autoSpaceDN w:val="0"/>
        <w:adjustRightInd w:val="0"/>
        <w:spacing w:after="0" w:line="240" w:lineRule="auto"/>
        <w:jc w:val="both"/>
        <w:rPr>
          <w:rFonts w:ascii="Times New Roman" w:hAnsi="Times New Roman" w:cs="Times New Roman"/>
          <w:sz w:val="28"/>
          <w:szCs w:val="28"/>
        </w:rPr>
      </w:pPr>
    </w:p>
    <w:p w:rsidR="00D70B6F" w:rsidRDefault="00D70B6F" w:rsidP="00D70B6F">
      <w:pPr>
        <w:autoSpaceDE w:val="0"/>
        <w:autoSpaceDN w:val="0"/>
        <w:adjustRightInd w:val="0"/>
        <w:spacing w:after="0" w:line="240" w:lineRule="auto"/>
        <w:jc w:val="both"/>
        <w:rPr>
          <w:rFonts w:ascii="Times New Roman" w:hAnsi="Times New Roman" w:cs="Times New Roman"/>
          <w:sz w:val="28"/>
          <w:szCs w:val="28"/>
        </w:rPr>
      </w:pPr>
    </w:p>
    <w:p w:rsidR="00D70B6F" w:rsidRPr="00D70B6F" w:rsidRDefault="00D70B6F" w:rsidP="00D70B6F">
      <w:pPr>
        <w:autoSpaceDE w:val="0"/>
        <w:autoSpaceDN w:val="0"/>
        <w:adjustRightInd w:val="0"/>
        <w:spacing w:after="0" w:line="240" w:lineRule="auto"/>
        <w:jc w:val="both"/>
        <w:rPr>
          <w:rFonts w:ascii="Times New Roman" w:hAnsi="Times New Roman" w:cs="Times New Roman"/>
          <w:sz w:val="28"/>
          <w:szCs w:val="28"/>
        </w:rPr>
      </w:pPr>
      <w:r w:rsidRPr="00D70B6F">
        <w:rPr>
          <w:rFonts w:ascii="Times New Roman" w:hAnsi="Times New Roman" w:cs="Times New Roman"/>
          <w:sz w:val="28"/>
          <w:szCs w:val="28"/>
        </w:rPr>
        <w:t>Председатель Собрания депутатов -</w:t>
      </w:r>
    </w:p>
    <w:p w:rsidR="00D70B6F" w:rsidRPr="00D70B6F" w:rsidRDefault="00D70B6F" w:rsidP="00D70B6F">
      <w:pPr>
        <w:autoSpaceDE w:val="0"/>
        <w:autoSpaceDN w:val="0"/>
        <w:adjustRightInd w:val="0"/>
        <w:spacing w:after="0" w:line="240" w:lineRule="auto"/>
        <w:jc w:val="both"/>
        <w:rPr>
          <w:rFonts w:ascii="Times New Roman" w:hAnsi="Times New Roman" w:cs="Times New Roman"/>
          <w:sz w:val="28"/>
          <w:szCs w:val="28"/>
        </w:rPr>
      </w:pPr>
      <w:r w:rsidRPr="00D70B6F">
        <w:rPr>
          <w:rFonts w:ascii="Times New Roman" w:hAnsi="Times New Roman" w:cs="Times New Roman"/>
          <w:sz w:val="28"/>
          <w:szCs w:val="28"/>
        </w:rPr>
        <w:t xml:space="preserve">глава Мясниковского района </w:t>
      </w:r>
      <w:r w:rsidRPr="00D70B6F">
        <w:rPr>
          <w:rFonts w:ascii="Times New Roman" w:hAnsi="Times New Roman" w:cs="Times New Roman"/>
          <w:sz w:val="28"/>
          <w:szCs w:val="28"/>
        </w:rPr>
        <w:tab/>
      </w:r>
      <w:r w:rsidRPr="00D70B6F">
        <w:rPr>
          <w:rFonts w:ascii="Times New Roman" w:hAnsi="Times New Roman" w:cs="Times New Roman"/>
          <w:sz w:val="28"/>
          <w:szCs w:val="28"/>
        </w:rPr>
        <w:tab/>
      </w:r>
      <w:r w:rsidRPr="00D70B6F">
        <w:rPr>
          <w:rFonts w:ascii="Times New Roman" w:hAnsi="Times New Roman" w:cs="Times New Roman"/>
          <w:sz w:val="28"/>
          <w:szCs w:val="28"/>
        </w:rPr>
        <w:tab/>
      </w:r>
      <w:r w:rsidRPr="00D70B6F">
        <w:rPr>
          <w:rFonts w:ascii="Times New Roman" w:hAnsi="Times New Roman" w:cs="Times New Roman"/>
          <w:sz w:val="28"/>
          <w:szCs w:val="28"/>
        </w:rPr>
        <w:tab/>
      </w:r>
      <w:r w:rsidRPr="00D70B6F">
        <w:rPr>
          <w:rFonts w:ascii="Times New Roman" w:hAnsi="Times New Roman" w:cs="Times New Roman"/>
          <w:sz w:val="28"/>
          <w:szCs w:val="28"/>
        </w:rPr>
        <w:tab/>
      </w:r>
      <w:r>
        <w:rPr>
          <w:rFonts w:ascii="Times New Roman" w:hAnsi="Times New Roman" w:cs="Times New Roman"/>
          <w:sz w:val="28"/>
          <w:szCs w:val="28"/>
        </w:rPr>
        <w:t xml:space="preserve">      </w:t>
      </w:r>
      <w:r w:rsidRPr="00D70B6F">
        <w:rPr>
          <w:rFonts w:ascii="Times New Roman" w:hAnsi="Times New Roman" w:cs="Times New Roman"/>
          <w:sz w:val="28"/>
          <w:szCs w:val="28"/>
        </w:rPr>
        <w:t>Н.А. Хахерина</w:t>
      </w:r>
    </w:p>
    <w:p w:rsidR="008B47DD" w:rsidRDefault="008B47DD"/>
    <w:sectPr w:rsidR="008B47DD" w:rsidSect="008B47DD">
      <w:footerReference w:type="defaul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7D60" w:rsidRDefault="00047D60" w:rsidP="00D70B6F">
      <w:pPr>
        <w:spacing w:after="0" w:line="240" w:lineRule="auto"/>
      </w:pPr>
      <w:r>
        <w:separator/>
      </w:r>
    </w:p>
  </w:endnote>
  <w:endnote w:type="continuationSeparator" w:id="1">
    <w:p w:rsidR="00047D60" w:rsidRDefault="00047D60" w:rsidP="00D70B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855704"/>
      <w:docPartObj>
        <w:docPartGallery w:val="Page Numbers (Bottom of Page)"/>
        <w:docPartUnique/>
      </w:docPartObj>
    </w:sdtPr>
    <w:sdtContent>
      <w:p w:rsidR="00D70B6F" w:rsidRDefault="00D70B6F" w:rsidP="00D70B6F">
        <w:pPr>
          <w:pStyle w:val="a7"/>
          <w:jc w:val="right"/>
        </w:pPr>
        <w:fldSimple w:instr=" PAGE   \* MERGEFORMAT ">
          <w:r>
            <w:rPr>
              <w:noProof/>
            </w:rPr>
            <w:t>39</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7D60" w:rsidRDefault="00047D60" w:rsidP="00D70B6F">
      <w:pPr>
        <w:spacing w:after="0" w:line="240" w:lineRule="auto"/>
      </w:pPr>
      <w:r>
        <w:separator/>
      </w:r>
    </w:p>
  </w:footnote>
  <w:footnote w:type="continuationSeparator" w:id="1">
    <w:p w:rsidR="00047D60" w:rsidRDefault="00047D60" w:rsidP="00D70B6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5C7557"/>
    <w:rsid w:val="00047D60"/>
    <w:rsid w:val="00131105"/>
    <w:rsid w:val="005C7557"/>
    <w:rsid w:val="00796991"/>
    <w:rsid w:val="008B47DD"/>
    <w:rsid w:val="008E30DB"/>
    <w:rsid w:val="00D4185D"/>
    <w:rsid w:val="00D70B6F"/>
    <w:rsid w:val="00E614B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47D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C7557"/>
    <w:rPr>
      <w:color w:val="0000FF"/>
      <w:u w:val="single"/>
    </w:rPr>
  </w:style>
  <w:style w:type="character" w:styleId="a4">
    <w:name w:val="FollowedHyperlink"/>
    <w:basedOn w:val="a0"/>
    <w:uiPriority w:val="99"/>
    <w:semiHidden/>
    <w:unhideWhenUsed/>
    <w:rsid w:val="005C7557"/>
    <w:rPr>
      <w:color w:val="800080"/>
      <w:u w:val="single"/>
    </w:rPr>
  </w:style>
  <w:style w:type="paragraph" w:customStyle="1" w:styleId="xl65">
    <w:name w:val="xl65"/>
    <w:basedOn w:val="a"/>
    <w:rsid w:val="005C7557"/>
    <w:pP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66">
    <w:name w:val="xl66"/>
    <w:basedOn w:val="a"/>
    <w:rsid w:val="005C7557"/>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67">
    <w:name w:val="xl67"/>
    <w:basedOn w:val="a"/>
    <w:rsid w:val="005C7557"/>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68">
    <w:name w:val="xl68"/>
    <w:basedOn w:val="a"/>
    <w:rsid w:val="005C75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8"/>
      <w:szCs w:val="28"/>
      <w:lang w:eastAsia="ru-RU"/>
    </w:rPr>
  </w:style>
  <w:style w:type="paragraph" w:customStyle="1" w:styleId="xl69">
    <w:name w:val="xl69"/>
    <w:basedOn w:val="a"/>
    <w:rsid w:val="005C755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70">
    <w:name w:val="xl70"/>
    <w:basedOn w:val="a"/>
    <w:rsid w:val="005C755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8"/>
      <w:szCs w:val="28"/>
      <w:lang w:eastAsia="ru-RU"/>
    </w:rPr>
  </w:style>
  <w:style w:type="paragraph" w:customStyle="1" w:styleId="xl71">
    <w:name w:val="xl71"/>
    <w:basedOn w:val="a"/>
    <w:rsid w:val="005C755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72">
    <w:name w:val="xl72"/>
    <w:basedOn w:val="a"/>
    <w:rsid w:val="005C755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73">
    <w:name w:val="xl73"/>
    <w:basedOn w:val="a"/>
    <w:rsid w:val="005C75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4">
    <w:name w:val="xl74"/>
    <w:basedOn w:val="a"/>
    <w:rsid w:val="005C755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75">
    <w:name w:val="xl75"/>
    <w:basedOn w:val="a"/>
    <w:rsid w:val="005C755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76">
    <w:name w:val="xl76"/>
    <w:basedOn w:val="a"/>
    <w:rsid w:val="005C7557"/>
    <w:pPr>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77">
    <w:name w:val="xl77"/>
    <w:basedOn w:val="a"/>
    <w:rsid w:val="005C7557"/>
    <w:pPr>
      <w:spacing w:before="100" w:beforeAutospacing="1" w:after="100" w:afterAutospacing="1" w:line="240" w:lineRule="auto"/>
      <w:jc w:val="right"/>
    </w:pPr>
    <w:rPr>
      <w:rFonts w:ascii="Times New Roman" w:eastAsia="Times New Roman" w:hAnsi="Times New Roman" w:cs="Times New Roman"/>
      <w:b/>
      <w:bCs/>
      <w:sz w:val="28"/>
      <w:szCs w:val="28"/>
      <w:lang w:eastAsia="ru-RU"/>
    </w:rPr>
  </w:style>
  <w:style w:type="paragraph" w:styleId="a5">
    <w:name w:val="header"/>
    <w:basedOn w:val="a"/>
    <w:link w:val="a6"/>
    <w:uiPriority w:val="99"/>
    <w:semiHidden/>
    <w:unhideWhenUsed/>
    <w:rsid w:val="00D70B6F"/>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D70B6F"/>
  </w:style>
  <w:style w:type="paragraph" w:styleId="a7">
    <w:name w:val="footer"/>
    <w:basedOn w:val="a"/>
    <w:link w:val="a8"/>
    <w:uiPriority w:val="99"/>
    <w:unhideWhenUsed/>
    <w:rsid w:val="00D70B6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70B6F"/>
  </w:style>
</w:styles>
</file>

<file path=word/webSettings.xml><?xml version="1.0" encoding="utf-8"?>
<w:webSettings xmlns:r="http://schemas.openxmlformats.org/officeDocument/2006/relationships" xmlns:w="http://schemas.openxmlformats.org/wordprocessingml/2006/main">
  <w:divs>
    <w:div w:id="916552282">
      <w:bodyDiv w:val="1"/>
      <w:marLeft w:val="0"/>
      <w:marRight w:val="0"/>
      <w:marTop w:val="0"/>
      <w:marBottom w:val="0"/>
      <w:divBdr>
        <w:top w:val="none" w:sz="0" w:space="0" w:color="auto"/>
        <w:left w:val="none" w:sz="0" w:space="0" w:color="auto"/>
        <w:bottom w:val="none" w:sz="0" w:space="0" w:color="auto"/>
        <w:right w:val="none" w:sz="0" w:space="0" w:color="auto"/>
      </w:divBdr>
    </w:div>
    <w:div w:id="1043554176">
      <w:bodyDiv w:val="1"/>
      <w:marLeft w:val="0"/>
      <w:marRight w:val="0"/>
      <w:marTop w:val="0"/>
      <w:marBottom w:val="0"/>
      <w:divBdr>
        <w:top w:val="none" w:sz="0" w:space="0" w:color="auto"/>
        <w:left w:val="none" w:sz="0" w:space="0" w:color="auto"/>
        <w:bottom w:val="none" w:sz="0" w:space="0" w:color="auto"/>
        <w:right w:val="none" w:sz="0" w:space="0" w:color="auto"/>
      </w:divBdr>
    </w:div>
    <w:div w:id="1159073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13535</Words>
  <Characters>77151</Characters>
  <Application>Microsoft Office Word</Application>
  <DocSecurity>0</DocSecurity>
  <Lines>642</Lines>
  <Paragraphs>181</Paragraphs>
  <ScaleCrop>false</ScaleCrop>
  <Company/>
  <LinksUpToDate>false</LinksUpToDate>
  <CharactersWithSpaces>90505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Хачкиева О.А.</cp:lastModifiedBy>
  <cp:revision>6</cp:revision>
  <dcterms:created xsi:type="dcterms:W3CDTF">2016-03-31T11:24:00Z</dcterms:created>
  <dcterms:modified xsi:type="dcterms:W3CDTF">2016-03-31T13:11:00Z</dcterms:modified>
</cp:coreProperties>
</file>